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A5" w:rsidRDefault="00574D5B" w:rsidP="00D731A5">
      <w:pPr>
        <w:jc w:val="right"/>
        <w:rPr>
          <w:b/>
          <w:bCs/>
          <w:sz w:val="24"/>
          <w:szCs w:val="24"/>
        </w:rPr>
      </w:pPr>
      <w:bookmarkStart w:id="0" w:name="_Hlk64447087"/>
      <w:r>
        <w:rPr>
          <w:b/>
          <w:bCs/>
          <w:sz w:val="24"/>
          <w:szCs w:val="24"/>
        </w:rPr>
        <w:t>Додаток 1</w:t>
      </w:r>
      <w:bookmarkStart w:id="1" w:name="_GoBack"/>
      <w:bookmarkEnd w:id="1"/>
      <w:r w:rsidR="00DB1BBB">
        <w:rPr>
          <w:b/>
          <w:bCs/>
          <w:sz w:val="24"/>
          <w:szCs w:val="24"/>
        </w:rPr>
        <w:t>2</w:t>
      </w:r>
    </w:p>
    <w:p w:rsidR="00D731A5" w:rsidRPr="00D731A5" w:rsidRDefault="00D731A5" w:rsidP="00D731A5">
      <w:pPr>
        <w:jc w:val="right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731A5" w:rsidRDefault="00D731A5" w:rsidP="00D731A5">
      <w:pPr>
        <w:ind w:left="7080"/>
        <w:rPr>
          <w:b/>
          <w:sz w:val="20"/>
          <w:szCs w:val="20"/>
        </w:rPr>
      </w:pPr>
    </w:p>
    <w:p w:rsidR="00D731A5" w:rsidRDefault="00D731A5" w:rsidP="00D731A5">
      <w:pPr>
        <w:pStyle w:val="rvps2"/>
        <w:shd w:val="clear" w:color="auto" w:fill="FFFFFF"/>
        <w:spacing w:before="0" w:after="0"/>
        <w:ind w:left="142"/>
        <w:jc w:val="center"/>
        <w:textAlignment w:val="baseline"/>
        <w:rPr>
          <w:b/>
          <w:szCs w:val="28"/>
          <w:lang w:val="uk-UA"/>
        </w:rPr>
      </w:pPr>
      <w:r>
        <w:rPr>
          <w:b/>
          <w:szCs w:val="28"/>
          <w:lang w:val="uk-UA"/>
        </w:rPr>
        <w:t>Технічні вимоги до предмету закупівлі</w:t>
      </w:r>
    </w:p>
    <w:p w:rsidR="00D731A5" w:rsidRDefault="00257726" w:rsidP="00D731A5">
      <w:pPr>
        <w:jc w:val="center"/>
        <w:rPr>
          <w:b/>
          <w:bCs/>
          <w:sz w:val="24"/>
          <w:szCs w:val="36"/>
        </w:rPr>
      </w:pPr>
      <w:r w:rsidRPr="00E63810">
        <w:rPr>
          <w:b/>
          <w:bCs/>
          <w:sz w:val="24"/>
          <w:szCs w:val="36"/>
        </w:rPr>
        <w:t>«код ДК 021:2015: 33160000 - 9 Устаткування для операційних блоків (35616 – Система ендоскопічної візуалізації (Комплект ендоскопічного обладнання для гінекології))»</w:t>
      </w:r>
    </w:p>
    <w:p w:rsidR="00D731A5" w:rsidRDefault="00D731A5" w:rsidP="00D731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D731A5" w:rsidRDefault="00D731A5" w:rsidP="00D731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Кількість: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713"/>
        <w:gridCol w:w="2765"/>
        <w:gridCol w:w="1417"/>
        <w:gridCol w:w="1418"/>
      </w:tblGrid>
      <w:tr w:rsidR="00D731A5" w:rsidTr="00D731A5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 w:rsidP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 w:rsidP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НК 024:2019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Pr="00E63810" w:rsidRDefault="00D731A5" w:rsidP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E63810">
              <w:rPr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 w:rsidP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 w:rsidP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Кількість</w:t>
            </w:r>
          </w:p>
        </w:tc>
      </w:tr>
      <w:tr w:rsidR="00D731A5" w:rsidTr="00D731A5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 w:rsidP="00D731A5">
            <w:pPr>
              <w:pStyle w:val="ListParagraph1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 w:rsidP="00D731A5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35616 - Система ендоскопічної візуалізації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Pr="00E63810" w:rsidRDefault="00257726" w:rsidP="00D731A5">
            <w:pPr>
              <w:widowControl w:val="0"/>
              <w:autoSpaceDE w:val="0"/>
              <w:spacing w:line="276" w:lineRule="auto"/>
              <w:rPr>
                <w:bCs/>
                <w:sz w:val="24"/>
                <w:szCs w:val="24"/>
                <w:lang w:eastAsia="uk-UA"/>
              </w:rPr>
            </w:pPr>
            <w:r w:rsidRPr="00E63810">
              <w:rPr>
                <w:bCs/>
                <w:sz w:val="24"/>
                <w:szCs w:val="24"/>
              </w:rPr>
              <w:t>Комплект ендоскопічного обладнання для гінекології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 w:rsidP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 w:rsidP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731A5" w:rsidRDefault="00D731A5" w:rsidP="00D731A5">
      <w:pPr>
        <w:rPr>
          <w:b/>
          <w:bCs/>
          <w:sz w:val="24"/>
          <w:szCs w:val="24"/>
        </w:rPr>
      </w:pPr>
    </w:p>
    <w:p w:rsidR="00D731A5" w:rsidRDefault="00D731A5" w:rsidP="00D731A5">
      <w:pPr>
        <w:rPr>
          <w:b/>
          <w:bCs/>
          <w:sz w:val="24"/>
          <w:szCs w:val="24"/>
        </w:rPr>
      </w:pPr>
    </w:p>
    <w:p w:rsidR="00D731A5" w:rsidRDefault="00D731A5" w:rsidP="00D731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Комплектація комплекту</w:t>
      </w:r>
    </w:p>
    <w:p w:rsidR="00D731A5" w:rsidRDefault="00D731A5" w:rsidP="00D731A5">
      <w:pPr>
        <w:rPr>
          <w:b/>
          <w:bCs/>
          <w:sz w:val="24"/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713"/>
        <w:gridCol w:w="2765"/>
        <w:gridCol w:w="1417"/>
        <w:gridCol w:w="1418"/>
      </w:tblGrid>
      <w:tr w:rsidR="00D731A5" w:rsidTr="00D731A5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НК 024:2019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Кількість</w:t>
            </w:r>
          </w:p>
        </w:tc>
      </w:tr>
      <w:tr w:rsidR="00D731A5" w:rsidTr="00D731A5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 w:rsidP="00D731A5">
            <w:pPr>
              <w:pStyle w:val="ListParagraph1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35616 - Система ендоскопічної візуалізації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</w:rPr>
              <w:t>Вiдеоендоскопiчний комплекс у складі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31A5" w:rsidTr="00D731A5">
        <w:trPr>
          <w:trHeight w:val="32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 w:rsidP="00D731A5">
            <w:pPr>
              <w:pStyle w:val="ListParagraph1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32043 - Лапароскопічний набір для хірургічних процедур, немедикаментозний, багаторазовий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Лапароскопічний набір для хірургічних процедур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31A5" w:rsidTr="00D731A5">
        <w:trPr>
          <w:trHeight w:val="87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 w:rsidP="00D731A5">
            <w:pPr>
              <w:pStyle w:val="ListParagraph1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44776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rFonts w:cs="Arial"/>
                <w:color w:val="000000"/>
                <w:sz w:val="24"/>
                <w:szCs w:val="24"/>
              </w:rPr>
              <w:t>Електрохірургічна система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rPr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</w:rPr>
              <w:t>Електрохірургічний апарат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731A5" w:rsidRDefault="00D731A5" w:rsidP="00D731A5">
      <w:pPr>
        <w:jc w:val="both"/>
        <w:rPr>
          <w:rFonts w:cs="Calibri"/>
          <w:sz w:val="12"/>
          <w:szCs w:val="24"/>
          <w:lang w:eastAsia="uk-UA"/>
        </w:rPr>
      </w:pPr>
    </w:p>
    <w:p w:rsidR="00D731A5" w:rsidRDefault="00D731A5" w:rsidP="00D731A5">
      <w:pPr>
        <w:tabs>
          <w:tab w:val="left" w:pos="708"/>
          <w:tab w:val="center" w:pos="4677"/>
          <w:tab w:val="right" w:pos="9355"/>
        </w:tabs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ЗАГАЛЬНІ ВИМОГИ: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lang w:eastAsia="ar-S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</w:t>
      </w:r>
      <w:r>
        <w:rPr>
          <w:sz w:val="24"/>
          <w:szCs w:val="24"/>
        </w:rPr>
        <w:t xml:space="preserve"> у даному додатку та всіх інших вимог Тендерної Документації.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 або ін. документів українською, або російською мовами) в якому міститься ця інформація, з наданням скан-копій  з оригіналів документів або завірених учасником копій.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 (надати гарантійний лист від Учасника).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підтвердження Учасник повинен надати </w:t>
      </w:r>
      <w:r>
        <w:rPr>
          <w:spacing w:val="1"/>
          <w:sz w:val="24"/>
          <w:szCs w:val="24"/>
        </w:rPr>
        <w:t xml:space="preserve">оригінал </w:t>
      </w:r>
      <w:r>
        <w:rPr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>
        <w:rPr>
          <w:spacing w:val="1"/>
          <w:sz w:val="24"/>
          <w:szCs w:val="24"/>
        </w:rPr>
        <w:t xml:space="preserve">Лист повинен </w:t>
      </w:r>
      <w:r>
        <w:rPr>
          <w:spacing w:val="1"/>
          <w:sz w:val="24"/>
          <w:szCs w:val="24"/>
        </w:rPr>
        <w:lastRenderedPageBreak/>
        <w:t>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Учасник повинен провести кваліфіковане навчання працівників Замовника по користуванню запропонованим обладнанням.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 Товар, запропонований Учасником, повинен мати сервісну підтримку в Україні.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Учасник повинен надати копії сертифікатів(або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Україні.</w:t>
      </w:r>
    </w:p>
    <w:p w:rsidR="00D731A5" w:rsidRDefault="00D731A5" w:rsidP="00D731A5">
      <w:pPr>
        <w:widowControl w:val="0"/>
        <w:tabs>
          <w:tab w:val="left" w:pos="851"/>
        </w:tabs>
        <w:autoSpaceDE w:val="0"/>
        <w:autoSpaceDN w:val="0"/>
        <w:adjustRightInd w:val="0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6.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D731A5" w:rsidRDefault="00D731A5" w:rsidP="00D731A5">
      <w:pPr>
        <w:widowControl w:val="0"/>
        <w:tabs>
          <w:tab w:val="left" w:pos="142"/>
        </w:tabs>
        <w:ind w:right="-57"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ar-SA"/>
        </w:rPr>
        <w:t>На підтвердження Учасник повинен надати</w:t>
      </w:r>
      <w:r>
        <w:rPr>
          <w:sz w:val="24"/>
          <w:szCs w:val="24"/>
          <w:lang w:eastAsia="en-US"/>
        </w:rPr>
        <w:t xml:space="preserve">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:rsidR="00D731A5" w:rsidRDefault="00D731A5" w:rsidP="00D731A5">
      <w:pPr>
        <w:widowControl w:val="0"/>
        <w:tabs>
          <w:tab w:val="left" w:pos="851"/>
        </w:tabs>
        <w:autoSpaceDE w:val="0"/>
        <w:autoSpaceDN w:val="0"/>
        <w:adjustRightInd w:val="0"/>
        <w:ind w:right="142"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7. Проведення доставки, інсталяції та пуску обладнання за рахунок Учасника.</w:t>
      </w:r>
    </w:p>
    <w:p w:rsidR="00D731A5" w:rsidRDefault="00D731A5" w:rsidP="00D731A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буде доставлено та інстальовано за рахунок Учасника.</w:t>
      </w:r>
    </w:p>
    <w:p w:rsidR="00D731A5" w:rsidRDefault="00D731A5" w:rsidP="00D731A5">
      <w:pPr>
        <w:widowControl w:val="0"/>
        <w:jc w:val="both"/>
        <w:rPr>
          <w:b/>
          <w:sz w:val="14"/>
          <w:szCs w:val="24"/>
        </w:rPr>
      </w:pPr>
    </w:p>
    <w:p w:rsidR="00D731A5" w:rsidRDefault="00D731A5" w:rsidP="00D731A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Медико-технічні вимоги</w:t>
      </w:r>
    </w:p>
    <w:tbl>
      <w:tblPr>
        <w:tblpPr w:leftFromText="180" w:rightFromText="180" w:bottomFromText="160" w:vertAnchor="text" w:horzAnchor="margin" w:tblpX="176" w:tblpY="1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07"/>
        <w:gridCol w:w="4352"/>
        <w:gridCol w:w="2409"/>
        <w:gridCol w:w="2872"/>
      </w:tblGrid>
      <w:tr w:rsidR="00D731A5" w:rsidTr="00D731A5">
        <w:trPr>
          <w:trHeight w:val="93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t>№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lang w:eastAsia="uk-UA"/>
              </w:rPr>
            </w:pPr>
            <w:r>
              <w:t>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lang w:eastAsia="uk-UA"/>
              </w:rPr>
            </w:pPr>
            <w:r>
              <w:t>Значення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snapToGrid w:val="0"/>
                <w:sz w:val="20"/>
                <w:szCs w:val="20"/>
                <w:lang w:eastAsia="uk-UA"/>
              </w:rPr>
            </w:pPr>
            <w:r>
              <w:rPr>
                <w:snapToGrid w:val="0"/>
              </w:rPr>
              <w:t>Відповідність</w:t>
            </w:r>
          </w:p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(так/ні)</w:t>
            </w:r>
          </w:p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snapToGrid w:val="0"/>
              </w:rPr>
              <w:t>з посиланням на сторінки технічної документації виробника</w:t>
            </w:r>
          </w:p>
        </w:tc>
      </w:tr>
      <w:tr w:rsidR="00D731A5" w:rsidTr="00D731A5">
        <w:trPr>
          <w:trHeight w:val="6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ind w:left="0"/>
              <w:rPr>
                <w:b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</w:rPr>
              <w:t>Вiдеоендоскопiчний комплекс</w:t>
            </w:r>
          </w:p>
          <w:p w:rsidR="00D731A5" w:rsidRDefault="00D731A5">
            <w:pPr>
              <w:widowControl w:val="0"/>
              <w:autoSpaceDE w:val="0"/>
              <w:spacing w:line="276" w:lineRule="auto"/>
              <w:rPr>
                <w:b/>
                <w:bCs/>
                <w:lang w:eastAsia="uk-UA"/>
              </w:rPr>
            </w:pPr>
            <w:r>
              <w:rPr>
                <w:b/>
                <w:bCs/>
              </w:rPr>
              <w:t>у складі: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bCs/>
              </w:rPr>
              <w:t>1 комплект</w:t>
            </w:r>
          </w:p>
        </w:tc>
      </w:tr>
      <w:tr w:rsidR="00D731A5" w:rsidTr="00D731A5">
        <w:trPr>
          <w:trHeight w:val="33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 w:rsidP="00D731A5">
            <w:pPr>
              <w:widowControl w:val="0"/>
              <w:numPr>
                <w:ilvl w:val="1"/>
                <w:numId w:val="4"/>
              </w:numPr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widowControl w:val="0"/>
              <w:spacing w:line="276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Монітор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Наявність 1шт.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autoSpaceDE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7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Розмір екрану за діагоналлю, не менше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27"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autoSpaceDE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4"/>
              </w:numPr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Головка камери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Наявність 1 шт</w:t>
            </w:r>
            <w:r>
              <w:rPr>
                <w:lang w:eastAsia="ar-SA"/>
              </w:rPr>
              <w:t>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2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Технологія виготовлення сенсора (матриці)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КМОП або CMOS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Кількість сенсорів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менше 3х1/3 CMOS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Управління на головці камери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менше 3 кнопок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2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управління джерелом світла за допомогою кнопок на головці камери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4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Вбудований зум об’єктив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1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Формат зображення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Не менше, 1920х1080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3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4"/>
              </w:numPr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b/>
                <w:highlight w:val="yellow"/>
                <w:lang w:eastAsia="ar-SA"/>
              </w:rPr>
            </w:pPr>
            <w:r>
              <w:rPr>
                <w:b/>
                <w:lang w:eastAsia="ar-SA"/>
              </w:rPr>
              <w:t xml:space="preserve">Блок керування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highlight w:val="yellow"/>
                <w:lang w:eastAsia="ar-SA"/>
              </w:rPr>
            </w:pPr>
            <w:r>
              <w:rPr>
                <w:b/>
                <w:lang w:eastAsia="ar-SA"/>
              </w:rPr>
              <w:t>Наявність 1 шт</w:t>
            </w:r>
            <w:r>
              <w:rPr>
                <w:lang w:eastAsia="ar-SA"/>
              </w:rPr>
              <w:t>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</w:p>
        </w:tc>
      </w:tr>
      <w:tr w:rsidR="00D731A5" w:rsidTr="00D731A5">
        <w:trPr>
          <w:trHeight w:val="25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Технологія виготовлення сенсора (матриці)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КМОП або CMOS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33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Формат зображення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гірше Full HD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5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зміни роздільної здатності (співвідношення сторін зображення) не гірше 16:9 та 16:10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9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Інтерфейс для зберігання фото / відео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USB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2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Виходи відео сигналу, не менше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lang w:eastAsia="ar-SA"/>
              </w:rPr>
              <w:t>2x DVI</w:t>
            </w:r>
          </w:p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 x 3G SDI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0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Можливість під’єднання USB клавіатури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8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Можливість введення даних пацієнта, та іх відображення на маніторі.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0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Управління блоком камери   повинно відбуватися за допомогою клавіатури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3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Можливість керування різноманітними функціями камери за допомогою педалі.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3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керування джерелом світла за допомогою кнопок на головці камери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5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вибору формату збереження фотографій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менше 2-х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5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Можливість управління швидкістю затвора при виконанні фото.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1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змінювати яскравість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7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змінювати контрастність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5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Наявність функції покращення (посилення) контурів при переходах сусідніх структур.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5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Функцію зміни насиченості (інтенсивності) кольору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8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Наявність цифрового збільшення (зум)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менше 3х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9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Функція вибіркового покращення кольору для кращої диференціації структур одна від одної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8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Функція </w:t>
            </w:r>
            <w:r>
              <w:t xml:space="preserve"> </w:t>
            </w:r>
            <w:r>
              <w:rPr>
                <w:lang w:eastAsia="ar-SA"/>
              </w:rPr>
              <w:t>зменшення диму (дозволяє отримувати чіткіше зображення в заповненому димом середовищі)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9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Функція зменшення шуму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49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Функція скидання пристрою до налаштувань за замовчуванням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0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вибору робочого профілю: лапароскопія, урологія, фіброскопія, гінекологія, артроскопія, лор, нейроендоскопія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4"/>
              </w:numPr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Джерело світла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Наявність 1 шт</w:t>
            </w:r>
            <w:r>
              <w:rPr>
                <w:lang w:eastAsia="ar-SA"/>
              </w:rPr>
              <w:t>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2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Тип джерела випромінювання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Світлодіод (led)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5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Індекс передавання кольору 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менше 85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8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Можливість управління джерелом світла за допомогою кнопок на головці камери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5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Універсальне гніздо (адаптер) підключення світловодів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Не гірше, Storz, Olympus, Wolf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8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Наявність дисплею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2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відображення повідомлень на дисплеї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5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Зміна інтенсивності світла з кроком не більше 5%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5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Функція автоматичного керування інтенсивністю світла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9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4"/>
              </w:numPr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b/>
                <w:lang w:eastAsia="ar-SA"/>
              </w:rPr>
              <w:t>Інсуфлятор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Наявність1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</w:p>
        </w:tc>
      </w:tr>
      <w:tr w:rsidR="00D731A5" w:rsidTr="00D731A5">
        <w:trPr>
          <w:trHeight w:val="21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Прилад, призначений для подачі СО2 в черевну порожнину і підтримки заданого тиску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9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Рекомендований для використання газ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CО2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Можливість вибору програми інсуфляції: стандарт, для дітей, для пацієнтів з ожирінням, для ендоскопічного виділення </w:t>
            </w:r>
            <w:r>
              <w:rPr>
                <w:lang w:eastAsia="ar-SA"/>
              </w:rPr>
              <w:lastRenderedPageBreak/>
              <w:t>судини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Сенсорний екран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9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Інтегрована система підігріву газу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Максимальний потік газу, не менше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 л / хв.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Максимальний робочий тиск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менше 30 мм рт. ст.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9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Можливість вибору швидкості потоку газу з кроком 0,1 л/хв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Режим дбайливої інсуффляціі (для голки Вереша)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9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Самотестування при включені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9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Автоматична система випуску надлишкового газу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lang w:eastAsia="ar-SA"/>
              </w:rPr>
              <w:t>Налаштування порога тиску</w:t>
            </w:r>
          </w:p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випускного клапана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6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lang w:eastAsia="ar-SA"/>
              </w:rPr>
              <w:t>Налаштування часу спрацьовування</w:t>
            </w:r>
          </w:p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випускного клапана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Максимальний тиск подачі газу на інсуфлятор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 менше80 бар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40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4"/>
              </w:numPr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widowControl w:val="0"/>
              <w:spacing w:line="276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Аспіраційно / іригаційна помпа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Наявність1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Помпа для лапароскопії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7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Функція аспірації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30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Функція іригації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1A5" w:rsidRDefault="00D731A5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23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4"/>
              </w:numPr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rPr>
                <w:b/>
                <w:lang w:eastAsia="uk-UA"/>
              </w:rPr>
            </w:pPr>
            <w:r>
              <w:rPr>
                <w:b/>
              </w:rPr>
              <w:t>Стійка медична: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ar-SA"/>
              </w:rPr>
              <w:t>Наявність1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2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b/>
                <w:lang w:eastAsia="ar-SA"/>
              </w:rPr>
            </w:pPr>
            <w:r>
              <w:rPr>
                <w:lang w:eastAsia="ar-SA"/>
              </w:rPr>
              <w:t>Гальма на парі коліс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uk-UA"/>
              </w:rPr>
            </w:pPr>
          </w:p>
        </w:tc>
      </w:tr>
      <w:tr w:rsidR="00D731A5" w:rsidTr="00D731A5">
        <w:trPr>
          <w:trHeight w:val="34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Кількість полиць, не менше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uk-UA"/>
              </w:rPr>
            </w:pPr>
          </w:p>
        </w:tc>
      </w:tr>
      <w:tr w:rsidR="00D731A5" w:rsidTr="00D731A5">
        <w:trPr>
          <w:trHeight w:val="24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2"/>
                <w:numId w:val="4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Прилади, які розташовані на стійці, повинні вмикатися в електричний блок стійки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4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ind w:left="0"/>
              <w:rPr>
                <w:snapToGrid w:val="0"/>
                <w:lang w:eastAsia="uk-U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autoSpaceDE w:val="0"/>
              <w:spacing w:line="276" w:lineRule="auto"/>
              <w:rPr>
                <w:b/>
                <w:lang w:eastAsia="ar-SA"/>
              </w:rPr>
            </w:pPr>
            <w:r>
              <w:rPr>
                <w:b/>
              </w:rPr>
              <w:t>Лапароскопічний набір для хірургічних процедур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b/>
                <w:snapToGrid w:val="0"/>
                <w:lang w:eastAsia="uk-UA"/>
              </w:rPr>
            </w:pPr>
            <w:r>
              <w:rPr>
                <w:b/>
                <w:bCs/>
              </w:rPr>
              <w:t>1 комплект</w:t>
            </w:r>
          </w:p>
        </w:tc>
      </w:tr>
      <w:tr w:rsidR="00D731A5" w:rsidTr="00D731A5">
        <w:trPr>
          <w:trHeight w:val="9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Відсмоктуюча та іригаційна рукоятка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0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Відсмоктуюча та іригаційна трубка діаметром не більше 5мм. довжиною не менеше 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26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Оптика, що підлягає стерилізації в автоклаві, передньо-бічного бачення 30 градусів,  діаметром не більше 10мм,  довжина не більше 340 мм.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3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Інсуфляційна канюля Вереша,  діаметром не більше 3мм, довжиною не більше 250 мм, люеровський замок</w:t>
            </w:r>
            <w:r>
              <w:rPr>
                <w:color w:val="000000"/>
              </w:rPr>
              <w:br/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Голкотримач діаметром не більше 5мм, довжиною не більше 46см, з ергономічною прямою рукояткою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Аплікатор кліпс, діаметр інструменту не більше 10мм, довжина не більше 33см, для середніх і великих кліпс або аналог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Лапароскопічна рукоятка, без фіксатора, ВЧ конектор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Стрижень до лапароскопічного інструменту, для розміщення монополярного електроду, довжиною не менше 330мм, діаметром 5мм.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Змінні робочі вставки до монополярного </w:t>
            </w:r>
            <w:r>
              <w:rPr>
                <w:color w:val="000000"/>
              </w:rPr>
              <w:lastRenderedPageBreak/>
              <w:t>інструменту, тип дисектор зігнутий або аналог, довжиною не менше 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7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Змінні робочі вставки до монополярного інструменту, тип дисектор зігнутий або затискач, загострений, довжиною не менше 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7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Змінні робочі вставки до монополярного інструменту, тип затискач вікончастий, довжина бранш не менше 15мм, довжина електроду не менше 300мм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8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Лапароскпічний інструмент, тип затискач</w:t>
            </w:r>
            <w:r>
              <w:rPr>
                <w:color w:val="000000"/>
                <w:lang w:val="ru-RU"/>
              </w:rPr>
              <w:t xml:space="preserve"> або аналог</w:t>
            </w:r>
            <w:r>
              <w:rPr>
                <w:color w:val="000000"/>
              </w:rPr>
              <w:t>, діаметром не більше 10мм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7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Рукоятка лапароскопічна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5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Стрижень до лапароскопічної рукоятки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Змінні робочі вставки або аналог, тип ножиці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Наконечник троакара, діаметром не менеше 5.5мм, робоча довжина не більше 15 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Троакар (стилет) з пірамідальним наконечником, діаметром не менше 5.5мм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2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Наконечник троакара, діаметром не більше 11мм, робоча довжина не більше 15 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2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Троакар (стилет) з пірамідальним наконечником, діаметром не більше 11мм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2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Перехідник для троакара з більшого діаметру на менший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2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Кабель світловода, діаметром не більше 5мм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1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Кабель світловода, діаметром не більше 4мм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Адаптер світлового кабеля, сторона апарата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Адаптер світлового кабеля, сторона ендоскопа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3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Ущільнювальний ковпачок, для троакара діаметром не менше 5,5мм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Ущільнювальний ковпачок, для троакара діаметром не більше 11мм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>
            <w:pPr>
              <w:widowControl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5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Електрохірургічний апарат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>
              <w:rPr>
                <w:b/>
                <w:color w:val="000000"/>
              </w:rPr>
              <w:t>1 комплект</w:t>
            </w: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Високочастотний апарат для монополярних перетинів і коагуляції, біполярної коагуляції.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Автоматичне функціональне самотестування при включенні апарату.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Автоматичне спостереження за підключенням нейтрального електрода до апарату, світловий і акустичний супровід спостереження.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Автоматичне спостереження за приляганням нейтрального електрода до пацієнта.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Заземлюючий контакт.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Функція розпізнавання струмів витоку.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snapToGrid w:val="0"/>
                <w:lang w:eastAsia="uk-U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Функція розпізнавання короткого замикання.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Регулювання гучності для всіх режимів.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snapToGrid w:val="0"/>
                <w:lang w:eastAsia="uk-U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Відображення попереджувальних сигналів в текстовому вигляді на дисплеї.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 xml:space="preserve">Можливість сервісної підтримки через вбудовані в апарат сервісні програми.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 xml:space="preserve">Наявність аварійного вимикача.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 xml:space="preserve">Можливість синхронізації з блоком </w:t>
            </w:r>
            <w:r>
              <w:rPr>
                <w:color w:val="00000A"/>
              </w:rPr>
              <w:lastRenderedPageBreak/>
              <w:t xml:space="preserve">аргоноплазмової коагуляції та евакуатором дима.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lastRenderedPageBreak/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Наявність регулятора електричної дуги, що знижує значення вихідної потужності в залежності від тканини та її опору до необхідного мінімального значення.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Наявність програми для трансуретральної та трансвагінальної резекції, вапоризації простати, матки, сечового міхура.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Наявність програм для гастроентерології, не менше ніж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Можливість застосування в ендоскопії з використанням гнучких ендоскопічних зондів.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 xml:space="preserve">Наявність мікро режиму для роботи на мікроскопічних структурах тканини.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 xml:space="preserve">Наявність попередньо налаштованих програм, не менше 7 шт.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Відповідність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Загальна кількість програм не менше 99 з можливістю індивідуального налаштування.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 xml:space="preserve">Можливість вибору виду тока коагуляції не менш трьох режимів з можливістю обмеження потужності.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Ступінь захисту корпусу, не гірше IP 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Монополярний перетин, максимальна потужність не менше 250 Ватт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Біполярна коагуляція, максимальна потужність не менше 120 Ватт.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rPr>
                <w:color w:val="00000A"/>
              </w:rPr>
            </w:pPr>
            <w:r>
              <w:rPr>
                <w:color w:val="00000A"/>
              </w:rPr>
              <w:t>Функція автоматичного старту в режимі біполярної коагуляції.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A5" w:rsidRDefault="00D731A5">
            <w:pPr>
              <w:spacing w:line="256" w:lineRule="auto"/>
              <w:jc w:val="center"/>
              <w:rPr>
                <w:lang w:eastAsia="uk-UA"/>
              </w:rPr>
            </w:pPr>
            <w:r>
              <w:t>Наявність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lang w:eastAsia="uk-U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widowControl w:val="0"/>
              <w:spacing w:line="256" w:lineRule="auto"/>
              <w:rPr>
                <w:b/>
                <w:lang w:eastAsia="uk-UA"/>
              </w:rPr>
            </w:pPr>
            <w:r>
              <w:rPr>
                <w:b/>
              </w:rPr>
              <w:t>Комплектація: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line="256" w:lineRule="auto"/>
              <w:rPr>
                <w:iCs/>
                <w:lang w:eastAsia="zh-C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Електрохірургічний апарат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Мережевий кабель, довжиною не менше 5 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Ножний перемикач подвійний з кнопкою, довжиною кабеля не менше 4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Кабель, для нейтральних електродів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Нейтральний електрод, одноразовий, площею не менше 80см²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100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Монополярний кабель, довжиною не менше 4м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Електрод монополярний, лапароскопічний, тонкий гачок, довжиною не менше 360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Біполярний кабель для пінцетів, довжиною не менше 4м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Лапароскопічний біполярний інструмент, тип дисектор або аналог, довжиною не менше 340 мм, з робочою вставкою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Електрод вставка до лапароскопічного біполярного інструмента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Тримач електродів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Біполярний пінцет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Контейнер з кришкою, підставкою і 12 стандартними електродами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  <w:tr w:rsidR="00D731A5" w:rsidTr="00D731A5">
        <w:trPr>
          <w:trHeight w:val="1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A5" w:rsidRDefault="00D731A5" w:rsidP="00D731A5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/>
              <w:rPr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1A5" w:rsidRDefault="00D731A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Щітка для чищення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A5" w:rsidRDefault="00D731A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5" w:rsidRDefault="00D731A5">
            <w:pPr>
              <w:widowControl w:val="0"/>
              <w:suppressAutoHyphens/>
              <w:autoSpaceDE w:val="0"/>
              <w:spacing w:after="160" w:line="256" w:lineRule="auto"/>
              <w:rPr>
                <w:lang w:eastAsia="ar-SA"/>
              </w:rPr>
            </w:pPr>
          </w:p>
        </w:tc>
      </w:tr>
    </w:tbl>
    <w:bookmarkEnd w:id="0"/>
    <w:p w:rsidR="00BE6779" w:rsidRDefault="00505833" w:rsidP="00505833">
      <w:pPr>
        <w:tabs>
          <w:tab w:val="left" w:pos="0"/>
        </w:tabs>
        <w:rPr>
          <w:b/>
          <w:bCs/>
          <w:sz w:val="24"/>
          <w:szCs w:val="24"/>
          <w:lang w:eastAsia="ar-SA"/>
        </w:rPr>
      </w:pPr>
      <w:r w:rsidRPr="00AC5AAE">
        <w:rPr>
          <w:i/>
          <w:sz w:val="20"/>
          <w:szCs w:val="20"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p w:rsidR="00EA7BF9" w:rsidRDefault="00EA7BF9"/>
    <w:p w:rsidR="00493BEB" w:rsidRDefault="00493BEB"/>
    <w:p w:rsidR="00493BEB" w:rsidRDefault="00493BEB"/>
    <w:p w:rsidR="00493BEB" w:rsidRDefault="00493BEB"/>
    <w:p w:rsidR="00493BEB" w:rsidRDefault="00493BEB"/>
    <w:p w:rsidR="00493BEB" w:rsidRDefault="00493BEB"/>
    <w:sectPr w:rsidR="00493BEB" w:rsidSect="00257726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F0" w:rsidRDefault="00176FF0">
      <w:r>
        <w:separator/>
      </w:r>
    </w:p>
  </w:endnote>
  <w:endnote w:type="continuationSeparator" w:id="0">
    <w:p w:rsidR="00176FF0" w:rsidRDefault="0017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A5" w:rsidRDefault="00D731A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74D5B" w:rsidRPr="00574D5B">
      <w:rPr>
        <w:noProof/>
        <w:lang w:val="ru-RU"/>
      </w:rPr>
      <w:t>1</w:t>
    </w:r>
    <w:r>
      <w:fldChar w:fldCharType="end"/>
    </w:r>
  </w:p>
  <w:p w:rsidR="00D731A5" w:rsidRDefault="00D731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F0" w:rsidRDefault="00176FF0">
      <w:r>
        <w:separator/>
      </w:r>
    </w:p>
  </w:footnote>
  <w:footnote w:type="continuationSeparator" w:id="0">
    <w:p w:rsidR="00176FF0" w:rsidRDefault="0017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54A"/>
    <w:multiLevelType w:val="multilevel"/>
    <w:tmpl w:val="E19838DC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3150AD3"/>
    <w:multiLevelType w:val="hybridMultilevel"/>
    <w:tmpl w:val="D358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A40DFE"/>
    <w:multiLevelType w:val="multilevel"/>
    <w:tmpl w:val="8D72C5FA"/>
    <w:lvl w:ilvl="0">
      <w:start w:val="1"/>
      <w:numFmt w:val="decimal"/>
      <w:lvlText w:val="%1."/>
      <w:lvlJc w:val="left"/>
      <w:pPr>
        <w:ind w:left="-32767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2767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5165C3E"/>
    <w:multiLevelType w:val="hybridMultilevel"/>
    <w:tmpl w:val="3E6E8296"/>
    <w:lvl w:ilvl="0" w:tplc="2A80D1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09"/>
    <w:rsid w:val="00176FF0"/>
    <w:rsid w:val="001E0A42"/>
    <w:rsid w:val="00257726"/>
    <w:rsid w:val="00297DDC"/>
    <w:rsid w:val="00493BEB"/>
    <w:rsid w:val="00505833"/>
    <w:rsid w:val="00574D5B"/>
    <w:rsid w:val="00643EE1"/>
    <w:rsid w:val="00695E3A"/>
    <w:rsid w:val="00777DB3"/>
    <w:rsid w:val="00884D4B"/>
    <w:rsid w:val="00A01509"/>
    <w:rsid w:val="00A10270"/>
    <w:rsid w:val="00BA69C7"/>
    <w:rsid w:val="00BE6779"/>
    <w:rsid w:val="00C368B5"/>
    <w:rsid w:val="00CB507E"/>
    <w:rsid w:val="00D527A7"/>
    <w:rsid w:val="00D731A5"/>
    <w:rsid w:val="00DB1BBB"/>
    <w:rsid w:val="00E001BF"/>
    <w:rsid w:val="00E63810"/>
    <w:rsid w:val="00EA7BF9"/>
    <w:rsid w:val="00F1763A"/>
    <w:rsid w:val="00F466DA"/>
    <w:rsid w:val="00F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A68B"/>
  <w15:docId w15:val="{7E60648B-CBBA-4BD4-9D61-72E3E57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7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1"/>
    <w:qFormat/>
    <w:rsid w:val="00BE6779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Нижний колонтитул Знак"/>
    <w:basedOn w:val="a0"/>
    <w:uiPriority w:val="99"/>
    <w:semiHidden/>
    <w:rsid w:val="00BE6779"/>
    <w:rPr>
      <w:rFonts w:ascii="Times New Roman" w:eastAsia="Times New Roman" w:hAnsi="Times New Roman" w:cs="Times New Roman"/>
      <w:sz w:val="21"/>
      <w:szCs w:val="21"/>
      <w:lang w:val="uk-UA" w:eastAsia="ru-RU"/>
    </w:rPr>
  </w:style>
  <w:style w:type="paragraph" w:styleId="a5">
    <w:name w:val="List Paragraph"/>
    <w:aliases w:val="Number Bullets"/>
    <w:basedOn w:val="a"/>
    <w:link w:val="a6"/>
    <w:uiPriority w:val="34"/>
    <w:qFormat/>
    <w:rsid w:val="00BE6779"/>
    <w:pPr>
      <w:ind w:left="708"/>
    </w:pPr>
    <w:rPr>
      <w:sz w:val="22"/>
      <w:szCs w:val="20"/>
    </w:rPr>
  </w:style>
  <w:style w:type="character" w:customStyle="1" w:styleId="1">
    <w:name w:val="Нижний колонтитул Знак1"/>
    <w:aliases w:val="Знак Знак"/>
    <w:link w:val="a3"/>
    <w:rsid w:val="00BE6779"/>
    <w:rPr>
      <w:rFonts w:ascii="Times New Roman" w:eastAsia="Times New Roman" w:hAnsi="Times New Roman" w:cs="Times New Roman"/>
      <w:sz w:val="21"/>
      <w:szCs w:val="21"/>
      <w:lang w:val="x-none" w:eastAsia="ru-RU"/>
    </w:rPr>
  </w:style>
  <w:style w:type="character" w:customStyle="1" w:styleId="a6">
    <w:name w:val="Абзац списка Знак"/>
    <w:aliases w:val="Number Bullets Знак"/>
    <w:link w:val="a5"/>
    <w:uiPriority w:val="34"/>
    <w:locked/>
    <w:rsid w:val="00BE6779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6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63A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2">
    <w:name w:val="rvps2"/>
    <w:basedOn w:val="a"/>
    <w:rsid w:val="00D731A5"/>
    <w:pPr>
      <w:suppressAutoHyphens/>
      <w:spacing w:before="280" w:after="280"/>
    </w:pPr>
    <w:rPr>
      <w:rFonts w:eastAsia="Calibri"/>
      <w:sz w:val="24"/>
      <w:szCs w:val="24"/>
      <w:lang w:val="ru-RU" w:eastAsia="zh-CN"/>
    </w:rPr>
  </w:style>
  <w:style w:type="character" w:customStyle="1" w:styleId="ListParagraphChar">
    <w:name w:val="List Paragraph Char"/>
    <w:link w:val="ListParagraph1"/>
    <w:locked/>
    <w:rsid w:val="00D731A5"/>
    <w:rPr>
      <w:rFonts w:ascii="Times New Roman CYR" w:eastAsia="Calibri" w:hAnsi="Times New Roman CYR" w:cs="Times New Roman"/>
      <w:sz w:val="24"/>
      <w:szCs w:val="24"/>
      <w:lang w:eastAsia="zh-CN"/>
    </w:rPr>
  </w:style>
  <w:style w:type="paragraph" w:customStyle="1" w:styleId="ListParagraph1">
    <w:name w:val="List Paragraph1"/>
    <w:basedOn w:val="a"/>
    <w:link w:val="ListParagraphChar"/>
    <w:rsid w:val="00D731A5"/>
    <w:pPr>
      <w:suppressAutoHyphens/>
      <w:spacing w:line="240" w:lineRule="atLeast"/>
      <w:ind w:left="720"/>
      <w:jc w:val="both"/>
    </w:pPr>
    <w:rPr>
      <w:rFonts w:ascii="Times New Roman CYR" w:eastAsia="Calibri" w:hAnsi="Times New Roman CYR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уауа</cp:lastModifiedBy>
  <cp:revision>11</cp:revision>
  <cp:lastPrinted>2023-06-08T10:44:00Z</cp:lastPrinted>
  <dcterms:created xsi:type="dcterms:W3CDTF">2023-02-16T09:13:00Z</dcterms:created>
  <dcterms:modified xsi:type="dcterms:W3CDTF">2023-06-12T08:01:00Z</dcterms:modified>
</cp:coreProperties>
</file>