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D54" w:rsidRDefault="00BC5D54" w:rsidP="00D731A5">
      <w:pPr>
        <w:jc w:val="right"/>
        <w:rPr>
          <w:b/>
          <w:bCs/>
          <w:sz w:val="24"/>
          <w:szCs w:val="24"/>
        </w:rPr>
      </w:pPr>
      <w:bookmarkStart w:id="0" w:name="_Hlk64447087"/>
    </w:p>
    <w:p w:rsidR="00BC5D54" w:rsidRDefault="00BC5D54" w:rsidP="00D731A5">
      <w:pPr>
        <w:jc w:val="right"/>
        <w:rPr>
          <w:b/>
          <w:bCs/>
          <w:sz w:val="24"/>
          <w:szCs w:val="24"/>
        </w:rPr>
      </w:pPr>
    </w:p>
    <w:p w:rsidR="00D731A5" w:rsidRDefault="00BC5D54" w:rsidP="00D731A5">
      <w:pPr>
        <w:jc w:val="right"/>
        <w:rPr>
          <w:b/>
          <w:bCs/>
          <w:sz w:val="24"/>
          <w:szCs w:val="24"/>
        </w:rPr>
      </w:pPr>
      <w:r>
        <w:rPr>
          <w:b/>
          <w:bCs/>
          <w:sz w:val="24"/>
          <w:szCs w:val="24"/>
        </w:rPr>
        <w:t>Додаток 13</w:t>
      </w:r>
      <w:bookmarkStart w:id="1" w:name="_GoBack"/>
      <w:bookmarkEnd w:id="1"/>
    </w:p>
    <w:p w:rsidR="00D731A5" w:rsidRDefault="00D731A5" w:rsidP="00BC5D54">
      <w:pPr>
        <w:jc w:val="right"/>
        <w:rPr>
          <w:b/>
          <w:sz w:val="20"/>
          <w:szCs w:val="20"/>
        </w:rPr>
      </w:pPr>
      <w:r>
        <w:rPr>
          <w:b/>
          <w:sz w:val="24"/>
          <w:szCs w:val="24"/>
        </w:rPr>
        <w:t xml:space="preserve"> </w:t>
      </w:r>
    </w:p>
    <w:p w:rsidR="00BC5D54" w:rsidRDefault="00BC5D54" w:rsidP="00D731A5">
      <w:pPr>
        <w:pStyle w:val="rvps2"/>
        <w:shd w:val="clear" w:color="auto" w:fill="FFFFFF"/>
        <w:spacing w:before="0" w:after="0"/>
        <w:ind w:left="142"/>
        <w:jc w:val="center"/>
        <w:textAlignment w:val="baseline"/>
        <w:rPr>
          <w:b/>
          <w:szCs w:val="28"/>
          <w:lang w:val="uk-UA"/>
        </w:rPr>
      </w:pPr>
    </w:p>
    <w:p w:rsidR="00BC5D54" w:rsidRDefault="00BC5D54" w:rsidP="00D731A5">
      <w:pPr>
        <w:pStyle w:val="rvps2"/>
        <w:shd w:val="clear" w:color="auto" w:fill="FFFFFF"/>
        <w:spacing w:before="0" w:after="0"/>
        <w:ind w:left="142"/>
        <w:jc w:val="center"/>
        <w:textAlignment w:val="baseline"/>
        <w:rPr>
          <w:b/>
          <w:szCs w:val="28"/>
          <w:lang w:val="uk-UA"/>
        </w:rPr>
      </w:pPr>
    </w:p>
    <w:p w:rsidR="00D731A5" w:rsidRDefault="00D731A5" w:rsidP="00D731A5">
      <w:pPr>
        <w:pStyle w:val="rvps2"/>
        <w:shd w:val="clear" w:color="auto" w:fill="FFFFFF"/>
        <w:spacing w:before="0" w:after="0"/>
        <w:ind w:left="142"/>
        <w:jc w:val="center"/>
        <w:textAlignment w:val="baseline"/>
        <w:rPr>
          <w:b/>
          <w:szCs w:val="28"/>
          <w:lang w:val="uk-UA"/>
        </w:rPr>
      </w:pPr>
      <w:r>
        <w:rPr>
          <w:b/>
          <w:szCs w:val="28"/>
          <w:lang w:val="uk-UA"/>
        </w:rPr>
        <w:t>Технічні вимоги до предмету закупівлі</w:t>
      </w:r>
    </w:p>
    <w:p w:rsidR="00084BCD" w:rsidRPr="00084BCD" w:rsidRDefault="00084BCD" w:rsidP="00084BCD">
      <w:pPr>
        <w:jc w:val="center"/>
        <w:rPr>
          <w:b/>
          <w:bCs/>
          <w:sz w:val="24"/>
          <w:szCs w:val="36"/>
        </w:rPr>
      </w:pPr>
      <w:r>
        <w:rPr>
          <w:b/>
          <w:bCs/>
          <w:sz w:val="24"/>
          <w:szCs w:val="36"/>
        </w:rPr>
        <w:t>«к</w:t>
      </w:r>
      <w:r w:rsidRPr="00084BCD">
        <w:rPr>
          <w:b/>
          <w:bCs/>
          <w:sz w:val="24"/>
          <w:szCs w:val="36"/>
        </w:rPr>
        <w:t>од  ДК 021:2015  33160000-9 - Уста</w:t>
      </w:r>
      <w:r w:rsidR="00E03159">
        <w:rPr>
          <w:b/>
          <w:bCs/>
          <w:sz w:val="24"/>
          <w:szCs w:val="36"/>
        </w:rPr>
        <w:t xml:space="preserve">ткування для операційних блоків </w:t>
      </w:r>
      <w:r w:rsidRPr="00084BCD">
        <w:rPr>
          <w:b/>
          <w:bCs/>
          <w:sz w:val="24"/>
          <w:szCs w:val="36"/>
        </w:rPr>
        <w:t>(44776</w:t>
      </w:r>
      <w:r>
        <w:rPr>
          <w:b/>
          <w:bCs/>
          <w:sz w:val="24"/>
          <w:szCs w:val="36"/>
        </w:rPr>
        <w:t xml:space="preserve"> – </w:t>
      </w:r>
      <w:r w:rsidRPr="00084BCD">
        <w:rPr>
          <w:b/>
          <w:bCs/>
          <w:sz w:val="24"/>
          <w:szCs w:val="36"/>
        </w:rPr>
        <w:t>Електрохірургічна система)</w:t>
      </w:r>
      <w:r w:rsidR="00E03159">
        <w:rPr>
          <w:b/>
          <w:bCs/>
          <w:sz w:val="24"/>
          <w:szCs w:val="36"/>
        </w:rPr>
        <w:t>»</w:t>
      </w:r>
    </w:p>
    <w:p w:rsidR="00D731A5" w:rsidRDefault="00D731A5" w:rsidP="00D731A5">
      <w:pPr>
        <w:jc w:val="center"/>
        <w:rPr>
          <w:b/>
          <w:bCs/>
          <w:sz w:val="24"/>
          <w:szCs w:val="36"/>
        </w:rPr>
      </w:pPr>
    </w:p>
    <w:p w:rsidR="00D731A5" w:rsidRDefault="00D731A5" w:rsidP="00D731A5">
      <w:pPr>
        <w:rPr>
          <w:b/>
          <w:bCs/>
          <w:sz w:val="24"/>
          <w:szCs w:val="24"/>
        </w:rPr>
      </w:pPr>
      <w:r>
        <w:rPr>
          <w:b/>
          <w:bCs/>
          <w:sz w:val="24"/>
          <w:szCs w:val="24"/>
        </w:rPr>
        <w:t xml:space="preserve">   </w:t>
      </w:r>
    </w:p>
    <w:p w:rsidR="00D731A5" w:rsidRDefault="00D731A5" w:rsidP="00D731A5">
      <w:pPr>
        <w:rPr>
          <w:b/>
          <w:bCs/>
          <w:sz w:val="24"/>
          <w:szCs w:val="24"/>
        </w:rPr>
      </w:pPr>
      <w:r>
        <w:rPr>
          <w:b/>
          <w:bCs/>
          <w:sz w:val="24"/>
          <w:szCs w:val="24"/>
        </w:rPr>
        <w:t>Кількість:</w:t>
      </w:r>
    </w:p>
    <w:tbl>
      <w:tblPr>
        <w:tblpPr w:leftFromText="180" w:rightFromText="180" w:bottomFromText="160" w:vertAnchor="text" w:horzAnchor="margin" w:tblpXSpec="center" w:tblpY="160"/>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3118"/>
        <w:gridCol w:w="1452"/>
        <w:gridCol w:w="1418"/>
      </w:tblGrid>
      <w:tr w:rsidR="00E03159" w:rsidRPr="000B236F" w:rsidTr="00BA29B3">
        <w:trPr>
          <w:trHeight w:val="515"/>
        </w:trPr>
        <w:tc>
          <w:tcPr>
            <w:tcW w:w="817" w:type="dxa"/>
            <w:tcBorders>
              <w:top w:val="single" w:sz="4" w:space="0" w:color="auto"/>
              <w:left w:val="single" w:sz="4" w:space="0" w:color="auto"/>
              <w:bottom w:val="single" w:sz="4" w:space="0" w:color="auto"/>
              <w:right w:val="single" w:sz="4" w:space="0" w:color="auto"/>
            </w:tcBorders>
            <w:vAlign w:val="center"/>
            <w:hideMark/>
          </w:tcPr>
          <w:p w:rsidR="00E03159" w:rsidRPr="000B236F" w:rsidRDefault="00E03159" w:rsidP="00BA29B3">
            <w:pPr>
              <w:spacing w:line="0" w:lineRule="atLeast"/>
              <w:jc w:val="center"/>
              <w:rPr>
                <w:b/>
                <w:sz w:val="24"/>
                <w:szCs w:val="24"/>
                <w:lang w:eastAsia="zh-CN"/>
              </w:rPr>
            </w:pPr>
            <w:r w:rsidRPr="000B236F">
              <w:rPr>
                <w:b/>
                <w:sz w:val="24"/>
                <w:szCs w:val="24"/>
              </w:rPr>
              <w:t>№ з/п</w:t>
            </w:r>
          </w:p>
        </w:tc>
        <w:tc>
          <w:tcPr>
            <w:tcW w:w="3544" w:type="dxa"/>
            <w:tcBorders>
              <w:top w:val="single" w:sz="4" w:space="0" w:color="auto"/>
              <w:left w:val="single" w:sz="4" w:space="0" w:color="auto"/>
              <w:bottom w:val="single" w:sz="4" w:space="0" w:color="auto"/>
              <w:right w:val="single" w:sz="4" w:space="0" w:color="auto"/>
            </w:tcBorders>
            <w:hideMark/>
          </w:tcPr>
          <w:p w:rsidR="00E03159" w:rsidRPr="000B236F" w:rsidRDefault="00E03159" w:rsidP="00BA29B3">
            <w:pPr>
              <w:spacing w:line="0" w:lineRule="atLeast"/>
              <w:jc w:val="center"/>
              <w:rPr>
                <w:b/>
                <w:sz w:val="24"/>
                <w:szCs w:val="24"/>
                <w:lang w:eastAsia="zh-CN"/>
              </w:rPr>
            </w:pPr>
            <w:r w:rsidRPr="000B236F">
              <w:rPr>
                <w:b/>
                <w:sz w:val="24"/>
                <w:szCs w:val="24"/>
              </w:rPr>
              <w:t>НК 024:2019</w:t>
            </w:r>
          </w:p>
        </w:tc>
        <w:tc>
          <w:tcPr>
            <w:tcW w:w="3118" w:type="dxa"/>
            <w:tcBorders>
              <w:top w:val="single" w:sz="4" w:space="0" w:color="auto"/>
              <w:left w:val="single" w:sz="4" w:space="0" w:color="auto"/>
              <w:bottom w:val="single" w:sz="4" w:space="0" w:color="auto"/>
              <w:right w:val="single" w:sz="4" w:space="0" w:color="auto"/>
            </w:tcBorders>
            <w:vAlign w:val="center"/>
            <w:hideMark/>
          </w:tcPr>
          <w:p w:rsidR="00E03159" w:rsidRPr="000B236F" w:rsidRDefault="00E03159" w:rsidP="00BA29B3">
            <w:pPr>
              <w:spacing w:line="0" w:lineRule="atLeast"/>
              <w:jc w:val="center"/>
              <w:rPr>
                <w:b/>
                <w:sz w:val="24"/>
                <w:szCs w:val="24"/>
                <w:lang w:eastAsia="zh-CN"/>
              </w:rPr>
            </w:pPr>
            <w:r w:rsidRPr="000B236F">
              <w:rPr>
                <w:b/>
                <w:sz w:val="24"/>
                <w:szCs w:val="24"/>
              </w:rPr>
              <w:t>Найменування товару</w:t>
            </w:r>
          </w:p>
        </w:tc>
        <w:tc>
          <w:tcPr>
            <w:tcW w:w="1452" w:type="dxa"/>
            <w:tcBorders>
              <w:top w:val="single" w:sz="4" w:space="0" w:color="auto"/>
              <w:left w:val="single" w:sz="4" w:space="0" w:color="auto"/>
              <w:bottom w:val="single" w:sz="4" w:space="0" w:color="auto"/>
              <w:right w:val="single" w:sz="4" w:space="0" w:color="auto"/>
            </w:tcBorders>
            <w:vAlign w:val="center"/>
            <w:hideMark/>
          </w:tcPr>
          <w:p w:rsidR="00E03159" w:rsidRPr="000B236F" w:rsidRDefault="00E03159" w:rsidP="00BA29B3">
            <w:pPr>
              <w:spacing w:line="0" w:lineRule="atLeast"/>
              <w:jc w:val="center"/>
              <w:rPr>
                <w:b/>
                <w:sz w:val="24"/>
                <w:szCs w:val="24"/>
                <w:lang w:eastAsia="zh-CN"/>
              </w:rPr>
            </w:pPr>
            <w:r w:rsidRPr="000B236F">
              <w:rPr>
                <w:b/>
                <w:sz w:val="24"/>
                <w:szCs w:val="24"/>
              </w:rPr>
              <w:t>Одиниця виміру</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3159" w:rsidRPr="000B236F" w:rsidRDefault="00E03159" w:rsidP="00BA29B3">
            <w:pPr>
              <w:spacing w:line="0" w:lineRule="atLeast"/>
              <w:jc w:val="center"/>
              <w:rPr>
                <w:b/>
                <w:sz w:val="24"/>
                <w:szCs w:val="24"/>
                <w:lang w:eastAsia="zh-CN"/>
              </w:rPr>
            </w:pPr>
            <w:r w:rsidRPr="000B236F">
              <w:rPr>
                <w:b/>
                <w:sz w:val="24"/>
                <w:szCs w:val="24"/>
              </w:rPr>
              <w:t>Кількість</w:t>
            </w:r>
          </w:p>
        </w:tc>
      </w:tr>
      <w:tr w:rsidR="00E03159" w:rsidRPr="000B236F" w:rsidTr="00BA29B3">
        <w:trPr>
          <w:trHeight w:val="515"/>
        </w:trPr>
        <w:tc>
          <w:tcPr>
            <w:tcW w:w="817" w:type="dxa"/>
            <w:tcBorders>
              <w:top w:val="single" w:sz="4" w:space="0" w:color="auto"/>
              <w:left w:val="single" w:sz="4" w:space="0" w:color="auto"/>
              <w:bottom w:val="single" w:sz="4" w:space="0" w:color="auto"/>
              <w:right w:val="single" w:sz="4" w:space="0" w:color="auto"/>
            </w:tcBorders>
            <w:vAlign w:val="center"/>
          </w:tcPr>
          <w:p w:rsidR="00E03159" w:rsidRPr="000B236F" w:rsidRDefault="00E03159" w:rsidP="00E03159">
            <w:pPr>
              <w:pStyle w:val="a5"/>
              <w:numPr>
                <w:ilvl w:val="0"/>
                <w:numId w:val="2"/>
              </w:numPr>
              <w:suppressAutoHyphens/>
              <w:spacing w:line="0" w:lineRule="atLeast"/>
              <w:contextualSpacing/>
              <w:jc w:val="both"/>
              <w:rPr>
                <w:b/>
                <w:sz w:val="24"/>
                <w:szCs w:val="24"/>
                <w:lang w:eastAsia="zh-CN"/>
              </w:rPr>
            </w:pPr>
          </w:p>
        </w:tc>
        <w:tc>
          <w:tcPr>
            <w:tcW w:w="3544" w:type="dxa"/>
            <w:tcBorders>
              <w:top w:val="single" w:sz="4" w:space="0" w:color="auto"/>
              <w:left w:val="single" w:sz="4" w:space="0" w:color="auto"/>
              <w:bottom w:val="single" w:sz="4" w:space="0" w:color="auto"/>
              <w:right w:val="single" w:sz="4" w:space="0" w:color="auto"/>
            </w:tcBorders>
          </w:tcPr>
          <w:p w:rsidR="00E03159" w:rsidRPr="000B236F" w:rsidRDefault="00E03159" w:rsidP="00BA29B3">
            <w:pPr>
              <w:spacing w:line="0" w:lineRule="atLeast"/>
              <w:rPr>
                <w:b/>
                <w:sz w:val="24"/>
                <w:szCs w:val="24"/>
                <w:lang w:eastAsia="zh-CN"/>
              </w:rPr>
            </w:pPr>
            <w:r w:rsidRPr="000B236F">
              <w:rPr>
                <w:b/>
                <w:sz w:val="24"/>
                <w:szCs w:val="24"/>
              </w:rPr>
              <w:t xml:space="preserve">44776 </w:t>
            </w:r>
            <w:r>
              <w:rPr>
                <w:b/>
                <w:sz w:val="24"/>
                <w:szCs w:val="24"/>
              </w:rPr>
              <w:t xml:space="preserve"> - </w:t>
            </w:r>
            <w:r w:rsidRPr="000B236F">
              <w:rPr>
                <w:b/>
                <w:sz w:val="24"/>
                <w:szCs w:val="24"/>
              </w:rPr>
              <w:t>Електрохірургічна система</w:t>
            </w:r>
          </w:p>
        </w:tc>
        <w:tc>
          <w:tcPr>
            <w:tcW w:w="3118" w:type="dxa"/>
            <w:tcBorders>
              <w:top w:val="single" w:sz="4" w:space="0" w:color="auto"/>
              <w:left w:val="single" w:sz="4" w:space="0" w:color="auto"/>
              <w:bottom w:val="single" w:sz="4" w:space="0" w:color="auto"/>
              <w:right w:val="single" w:sz="4" w:space="0" w:color="auto"/>
            </w:tcBorders>
            <w:vAlign w:val="center"/>
            <w:hideMark/>
          </w:tcPr>
          <w:p w:rsidR="00E03159" w:rsidRPr="000B236F" w:rsidRDefault="00E03159" w:rsidP="00BA29B3">
            <w:pPr>
              <w:spacing w:line="0" w:lineRule="atLeast"/>
              <w:rPr>
                <w:b/>
                <w:sz w:val="24"/>
                <w:szCs w:val="24"/>
                <w:lang w:eastAsia="zh-CN"/>
              </w:rPr>
            </w:pPr>
            <w:r w:rsidRPr="000B236F">
              <w:rPr>
                <w:b/>
                <w:bCs/>
                <w:sz w:val="24"/>
                <w:szCs w:val="24"/>
              </w:rPr>
              <w:t>Високочастотний електрохірургічний</w:t>
            </w:r>
            <w:r w:rsidRPr="000B236F">
              <w:rPr>
                <w:b/>
                <w:sz w:val="24"/>
                <w:szCs w:val="24"/>
              </w:rPr>
              <w:t xml:space="preserve"> </w:t>
            </w:r>
            <w:r w:rsidRPr="000B236F">
              <w:rPr>
                <w:b/>
                <w:bCs/>
                <w:sz w:val="24"/>
                <w:szCs w:val="24"/>
              </w:rPr>
              <w:t>лігуючий апарат</w:t>
            </w:r>
            <w:r w:rsidRPr="000B236F">
              <w:rPr>
                <w:b/>
                <w:sz w:val="24"/>
                <w:szCs w:val="24"/>
                <w:lang w:eastAsia="zh-CN"/>
              </w:rPr>
              <w:t xml:space="preserve"> </w:t>
            </w:r>
          </w:p>
        </w:tc>
        <w:tc>
          <w:tcPr>
            <w:tcW w:w="1452" w:type="dxa"/>
            <w:tcBorders>
              <w:top w:val="single" w:sz="4" w:space="0" w:color="auto"/>
              <w:left w:val="single" w:sz="4" w:space="0" w:color="auto"/>
              <w:bottom w:val="single" w:sz="4" w:space="0" w:color="auto"/>
              <w:right w:val="single" w:sz="4" w:space="0" w:color="auto"/>
            </w:tcBorders>
            <w:vAlign w:val="center"/>
            <w:hideMark/>
          </w:tcPr>
          <w:p w:rsidR="00E03159" w:rsidRPr="00E03159" w:rsidRDefault="00E03159" w:rsidP="00BA29B3">
            <w:pPr>
              <w:spacing w:line="0" w:lineRule="atLeast"/>
              <w:jc w:val="center"/>
              <w:rPr>
                <w:b/>
                <w:sz w:val="24"/>
                <w:szCs w:val="24"/>
                <w:lang w:eastAsia="zh-CN"/>
              </w:rPr>
            </w:pPr>
            <w:r w:rsidRPr="00E03159">
              <w:rPr>
                <w:b/>
                <w:sz w:val="24"/>
                <w:szCs w:val="24"/>
              </w:rPr>
              <w:t>комплект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E03159" w:rsidRPr="00E03159" w:rsidRDefault="00E03159" w:rsidP="00BA29B3">
            <w:pPr>
              <w:spacing w:line="0" w:lineRule="atLeast"/>
              <w:jc w:val="center"/>
              <w:rPr>
                <w:b/>
                <w:sz w:val="24"/>
                <w:szCs w:val="24"/>
                <w:lang w:eastAsia="zh-CN"/>
              </w:rPr>
            </w:pPr>
            <w:r w:rsidRPr="00E03159">
              <w:rPr>
                <w:b/>
                <w:sz w:val="24"/>
                <w:szCs w:val="24"/>
              </w:rPr>
              <w:t>2</w:t>
            </w:r>
          </w:p>
        </w:tc>
      </w:tr>
    </w:tbl>
    <w:p w:rsidR="00D731A5" w:rsidRDefault="00D731A5" w:rsidP="00D731A5">
      <w:pPr>
        <w:rPr>
          <w:b/>
          <w:bCs/>
          <w:sz w:val="24"/>
          <w:szCs w:val="24"/>
        </w:rPr>
      </w:pPr>
    </w:p>
    <w:p w:rsidR="00D731A5" w:rsidRDefault="00D731A5" w:rsidP="00D731A5">
      <w:pPr>
        <w:rPr>
          <w:b/>
          <w:bCs/>
          <w:sz w:val="24"/>
          <w:szCs w:val="24"/>
        </w:rPr>
      </w:pPr>
    </w:p>
    <w:p w:rsidR="00D731A5" w:rsidRDefault="00D731A5" w:rsidP="00D731A5">
      <w:pPr>
        <w:jc w:val="both"/>
        <w:rPr>
          <w:rFonts w:cs="Calibri"/>
          <w:sz w:val="12"/>
          <w:szCs w:val="24"/>
          <w:lang w:eastAsia="uk-UA"/>
        </w:rPr>
      </w:pPr>
    </w:p>
    <w:p w:rsidR="00D731A5" w:rsidRDefault="00D731A5" w:rsidP="00D731A5">
      <w:pPr>
        <w:tabs>
          <w:tab w:val="left" w:pos="708"/>
          <w:tab w:val="center" w:pos="4677"/>
          <w:tab w:val="right" w:pos="9355"/>
        </w:tabs>
        <w:rPr>
          <w:b/>
          <w:smallCaps/>
          <w:sz w:val="24"/>
          <w:szCs w:val="24"/>
        </w:rPr>
      </w:pPr>
      <w:r>
        <w:rPr>
          <w:b/>
          <w:smallCaps/>
          <w:sz w:val="24"/>
          <w:szCs w:val="24"/>
        </w:rPr>
        <w:t>ЗАГАЛЬНІ ВИМОГИ:</w:t>
      </w:r>
    </w:p>
    <w:p w:rsidR="00084BCD" w:rsidRPr="000B236F" w:rsidRDefault="00084BCD" w:rsidP="00084BCD">
      <w:pPr>
        <w:pStyle w:val="aa"/>
        <w:widowControl/>
        <w:spacing w:before="100" w:beforeAutospacing="1" w:after="100" w:afterAutospacing="1"/>
        <w:jc w:val="center"/>
        <w:rPr>
          <w:rFonts w:ascii="Times New Roman" w:hAnsi="Times New Roman" w:cs="Times New Roman"/>
          <w:b/>
          <w:sz w:val="28"/>
          <w:szCs w:val="28"/>
          <w:u w:val="single"/>
        </w:rPr>
      </w:pPr>
      <w:r w:rsidRPr="000B236F">
        <w:rPr>
          <w:rFonts w:ascii="Times New Roman" w:eastAsia="Calibri" w:hAnsi="Times New Roman" w:cs="Times New Roman"/>
          <w:b/>
          <w:sz w:val="28"/>
          <w:szCs w:val="28"/>
          <w:u w:val="single"/>
        </w:rPr>
        <w:t>І.  ЗАГАЛЬНІ ВИМОГИ:</w:t>
      </w:r>
    </w:p>
    <w:p w:rsidR="00084BCD" w:rsidRPr="000B236F" w:rsidRDefault="00084BCD" w:rsidP="00E03159">
      <w:pPr>
        <w:tabs>
          <w:tab w:val="left" w:pos="-851"/>
          <w:tab w:val="left" w:pos="-426"/>
          <w:tab w:val="left" w:pos="-284"/>
        </w:tabs>
        <w:adjustRightInd w:val="0"/>
        <w:ind w:firstLine="540"/>
        <w:jc w:val="both"/>
        <w:rPr>
          <w:sz w:val="24"/>
          <w:szCs w:val="24"/>
        </w:rPr>
      </w:pPr>
      <w:r w:rsidRPr="000B236F">
        <w:rPr>
          <w:sz w:val="24"/>
          <w:szCs w:val="24"/>
        </w:rPr>
        <w:t xml:space="preserve">Обладнання, яке пропонується, повинно бути новим та таким, що не було у використанні, </w:t>
      </w:r>
      <w:r>
        <w:rPr>
          <w:b/>
          <w:sz w:val="24"/>
          <w:szCs w:val="24"/>
        </w:rPr>
        <w:t>виготовленим  не раніше 2022</w:t>
      </w:r>
      <w:r w:rsidRPr="000B236F">
        <w:rPr>
          <w:b/>
          <w:sz w:val="24"/>
          <w:szCs w:val="24"/>
        </w:rPr>
        <w:t xml:space="preserve"> року.</w:t>
      </w:r>
      <w:r w:rsidRPr="000B236F">
        <w:rPr>
          <w:sz w:val="24"/>
          <w:szCs w:val="24"/>
        </w:rPr>
        <w:t xml:space="preserve"> </w:t>
      </w:r>
    </w:p>
    <w:p w:rsidR="00084BCD" w:rsidRPr="000B236F" w:rsidRDefault="00084BCD" w:rsidP="00E03159">
      <w:pPr>
        <w:ind w:firstLine="284"/>
        <w:jc w:val="both"/>
        <w:rPr>
          <w:sz w:val="24"/>
          <w:szCs w:val="24"/>
        </w:rPr>
      </w:pPr>
      <w:r w:rsidRPr="000B236F">
        <w:rPr>
          <w:sz w:val="24"/>
          <w:szCs w:val="24"/>
        </w:rPr>
        <w:t>1. Товар, запропонований Учасником, повинен відповідати національним та/або міжнародним стандартам, медико – технічним вимогам до предмету закупівлі, встановленим у даному додатку та всіх інших вимог Тендерної Документації.</w:t>
      </w:r>
    </w:p>
    <w:p w:rsidR="00084BCD" w:rsidRPr="000B236F" w:rsidRDefault="00084BCD" w:rsidP="00E03159">
      <w:pPr>
        <w:ind w:firstLine="284"/>
        <w:jc w:val="both"/>
        <w:rPr>
          <w:sz w:val="24"/>
          <w:szCs w:val="24"/>
        </w:rPr>
      </w:pPr>
      <w:r w:rsidRPr="000B236F">
        <w:rPr>
          <w:sz w:val="24"/>
          <w:szCs w:val="24"/>
        </w:rPr>
        <w:t>Відповідність технічних характеристик запропонованого Учасником Товару вимогам технічного завдання повинна бути обов’язково підтверджена технічним документом виробника (експлуатаційної документації: настанови з експлуатації, або інструкції, або технічного опису чи технічних умов, або ін. документів ук</w:t>
      </w:r>
      <w:r>
        <w:rPr>
          <w:sz w:val="24"/>
          <w:szCs w:val="24"/>
        </w:rPr>
        <w:t>раїнською мовою</w:t>
      </w:r>
      <w:r w:rsidRPr="000B236F">
        <w:rPr>
          <w:sz w:val="24"/>
          <w:szCs w:val="24"/>
        </w:rPr>
        <w:t>) в якому міститься ця інформація, з наданням скану з оригіналів документів або завірених учасником копій.</w:t>
      </w:r>
    </w:p>
    <w:p w:rsidR="00084BCD" w:rsidRPr="000B236F" w:rsidRDefault="00084BCD" w:rsidP="00E03159">
      <w:pPr>
        <w:ind w:firstLine="284"/>
        <w:jc w:val="both"/>
        <w:rPr>
          <w:sz w:val="24"/>
          <w:szCs w:val="24"/>
        </w:rPr>
      </w:pPr>
      <w:r w:rsidRPr="000B236F">
        <w:rPr>
          <w:sz w:val="24"/>
          <w:szCs w:val="24"/>
        </w:rPr>
        <w:t>2. Товар, запропонований Учасником, повинен бути новим і таким, що не був у використанні та гарантійний термін (строк) експлуатації повинен становити не менше 12 місяців.</w:t>
      </w:r>
    </w:p>
    <w:p w:rsidR="00084BCD" w:rsidRPr="000B236F" w:rsidRDefault="00084BCD" w:rsidP="00E03159">
      <w:pPr>
        <w:ind w:firstLine="284"/>
        <w:jc w:val="both"/>
        <w:rPr>
          <w:sz w:val="24"/>
          <w:szCs w:val="24"/>
        </w:rPr>
      </w:pPr>
      <w:r w:rsidRPr="000B236F">
        <w:rPr>
          <w:sz w:val="24"/>
          <w:szCs w:val="24"/>
        </w:rPr>
        <w:t>На підтвердження Учасник повинен надати лист у довільний формі в якому зазначити, що запропонований Товар є новим і таким, що не був у використанні і за допомогою цього Товару не проводились демонстраційні заходи. Гарантійний термін (строк) експлуатації запропонованого Учасником Товару становить не менше 12 місяців.</w:t>
      </w:r>
    </w:p>
    <w:p w:rsidR="00084BCD" w:rsidRPr="000B236F" w:rsidRDefault="00084BCD" w:rsidP="00E03159">
      <w:pPr>
        <w:ind w:firstLine="284"/>
        <w:jc w:val="both"/>
        <w:rPr>
          <w:sz w:val="24"/>
          <w:szCs w:val="24"/>
        </w:rPr>
      </w:pPr>
      <w:r w:rsidRPr="000B236F">
        <w:rPr>
          <w:sz w:val="24"/>
          <w:szCs w:val="24"/>
        </w:rPr>
        <w:t xml:space="preserve">3. Учасник повинен підтвердити можливість поставки запропонованого ним Товару, у кількості та в терміни, визначені цією Документацією та пропозицією Учасника. </w:t>
      </w:r>
    </w:p>
    <w:p w:rsidR="00084BCD" w:rsidRPr="000B236F" w:rsidRDefault="00084BCD" w:rsidP="00E03159">
      <w:pPr>
        <w:ind w:firstLine="284"/>
        <w:jc w:val="both"/>
        <w:rPr>
          <w:sz w:val="24"/>
          <w:szCs w:val="24"/>
        </w:rPr>
      </w:pPr>
      <w:r w:rsidRPr="000B236F">
        <w:rPr>
          <w:sz w:val="24"/>
          <w:szCs w:val="24"/>
        </w:rPr>
        <w:t xml:space="preserve">На підтвердження Учасник повинен надати </w:t>
      </w:r>
      <w:r w:rsidRPr="000B236F">
        <w:rPr>
          <w:spacing w:val="1"/>
          <w:sz w:val="24"/>
          <w:szCs w:val="24"/>
        </w:rPr>
        <w:t xml:space="preserve">оригінал </w:t>
      </w:r>
      <w:r w:rsidRPr="000B236F">
        <w:rPr>
          <w:sz w:val="24"/>
          <w:szCs w:val="24"/>
        </w:rPr>
        <w:t xml:space="preserve">листа від виробника (представництва, філії виробника – якщо їх відповідні повноваження поширюються на територію України), або представника, дилера, дистриб'ютора, офіційно уповноваженого на це виробником, яким підтверджується можливість поставки Учасником Товару, який є предметом закупівлі цих торгів, у кількості, та в терміни, визначені цією документацією та пропозицією Учасника. </w:t>
      </w:r>
      <w:r w:rsidRPr="000B236F">
        <w:rPr>
          <w:spacing w:val="1"/>
          <w:sz w:val="24"/>
          <w:szCs w:val="24"/>
        </w:rPr>
        <w:t xml:space="preserve">Лист повинен включати в себе: назву Учасника, номер оголошення, що оприлюднене </w:t>
      </w:r>
      <w:r w:rsidR="00E03159">
        <w:rPr>
          <w:spacing w:val="1"/>
          <w:sz w:val="24"/>
          <w:szCs w:val="24"/>
        </w:rPr>
        <w:t>в електронній системі закупівель</w:t>
      </w:r>
      <w:r w:rsidRPr="000B236F">
        <w:rPr>
          <w:spacing w:val="1"/>
          <w:sz w:val="24"/>
          <w:szCs w:val="24"/>
        </w:rPr>
        <w:t>, назву предмета закупівлі відповідно до оголошення про проведення процедури закупівлі, а також гарантії щодо терміну гарантійного обслуговування.</w:t>
      </w:r>
    </w:p>
    <w:p w:rsidR="00084BCD" w:rsidRPr="000B236F" w:rsidRDefault="00084BCD" w:rsidP="00E03159">
      <w:pPr>
        <w:ind w:firstLine="284"/>
        <w:jc w:val="both"/>
        <w:rPr>
          <w:sz w:val="24"/>
          <w:szCs w:val="24"/>
        </w:rPr>
      </w:pPr>
      <w:r w:rsidRPr="000B236F">
        <w:rPr>
          <w:sz w:val="24"/>
          <w:szCs w:val="24"/>
        </w:rPr>
        <w:t>4. Учасник повинен провести кваліфіковане навчання працівників Замовника по користуванню запропонованим обладнанням.</w:t>
      </w:r>
    </w:p>
    <w:p w:rsidR="00084BCD" w:rsidRPr="000B236F" w:rsidRDefault="00084BCD" w:rsidP="00E03159">
      <w:pPr>
        <w:ind w:firstLine="284"/>
        <w:jc w:val="both"/>
        <w:rPr>
          <w:sz w:val="24"/>
          <w:szCs w:val="24"/>
        </w:rPr>
      </w:pPr>
      <w:r w:rsidRPr="000B236F">
        <w:rPr>
          <w:sz w:val="24"/>
          <w:szCs w:val="24"/>
        </w:rPr>
        <w:lastRenderedPageBreak/>
        <w:t>На підтвердження надати гарантійний лист про забезпечення навчання персоналу Замовника по користуванню (керуванню) обладнанням за місцем його експлуатації.</w:t>
      </w:r>
    </w:p>
    <w:p w:rsidR="00084BCD" w:rsidRPr="000B236F" w:rsidRDefault="00084BCD" w:rsidP="00E03159">
      <w:pPr>
        <w:ind w:firstLine="284"/>
        <w:jc w:val="both"/>
        <w:rPr>
          <w:sz w:val="24"/>
          <w:szCs w:val="24"/>
        </w:rPr>
      </w:pPr>
      <w:r w:rsidRPr="000B236F">
        <w:rPr>
          <w:sz w:val="24"/>
          <w:szCs w:val="24"/>
        </w:rPr>
        <w:t>5. Товар, запропонований Учасником, повинен мати сервісну підтримку в Україні.</w:t>
      </w:r>
    </w:p>
    <w:p w:rsidR="00084BCD" w:rsidRPr="000B236F" w:rsidRDefault="00084BCD" w:rsidP="00E03159">
      <w:pPr>
        <w:ind w:firstLine="284"/>
        <w:jc w:val="both"/>
        <w:rPr>
          <w:sz w:val="24"/>
          <w:szCs w:val="24"/>
        </w:rPr>
      </w:pPr>
      <w:r w:rsidRPr="000B236F">
        <w:rPr>
          <w:sz w:val="24"/>
          <w:szCs w:val="24"/>
        </w:rPr>
        <w:t>Учасник повинен надати копії сертифікатів(або інший документ) сервісних інженерів, які мають повноваження проводити сервісне обслуговування (пройшли навчання у виробника) запропонованого Товару, або гарантійний лист в довільній формі про наявність сервісної підтримки в Україні.</w:t>
      </w:r>
    </w:p>
    <w:p w:rsidR="00084BCD" w:rsidRPr="000B236F" w:rsidRDefault="00084BCD" w:rsidP="00E03159">
      <w:pPr>
        <w:widowControl w:val="0"/>
        <w:tabs>
          <w:tab w:val="left" w:pos="851"/>
        </w:tabs>
        <w:autoSpaceDE w:val="0"/>
        <w:autoSpaceDN w:val="0"/>
        <w:adjustRightInd w:val="0"/>
        <w:ind w:right="142"/>
        <w:jc w:val="both"/>
        <w:rPr>
          <w:sz w:val="24"/>
          <w:szCs w:val="24"/>
        </w:rPr>
      </w:pPr>
      <w:r w:rsidRPr="000B236F">
        <w:rPr>
          <w:sz w:val="24"/>
          <w:szCs w:val="24"/>
        </w:rPr>
        <w:t xml:space="preserve">      6. Товар, запропонований Учасником, повинен бути внесений до Державного реєстру медичної техніки та виробів медичного призначення та/або введений в обіг відповідно до законодавства у сфері технічного регулювання та оцінки відповідності, у передбаченому законодавством порядку.</w:t>
      </w:r>
    </w:p>
    <w:p w:rsidR="00084BCD" w:rsidRPr="000B236F" w:rsidRDefault="00084BCD" w:rsidP="00E03159">
      <w:pPr>
        <w:widowControl w:val="0"/>
        <w:tabs>
          <w:tab w:val="left" w:pos="851"/>
        </w:tabs>
        <w:ind w:right="-57" w:firstLine="720"/>
        <w:jc w:val="both"/>
        <w:rPr>
          <w:rFonts w:eastAsia="Calibri"/>
          <w:sz w:val="24"/>
          <w:szCs w:val="24"/>
        </w:rPr>
      </w:pPr>
      <w:r w:rsidRPr="000B236F">
        <w:rPr>
          <w:rFonts w:eastAsia="Calibri"/>
          <w:sz w:val="24"/>
          <w:szCs w:val="24"/>
        </w:rPr>
        <w:t>На підтвердження Учасник повинен надати завірену копію декларації або копію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або гарантійний лист про надання вказаних документів на момент поставки.</w:t>
      </w:r>
    </w:p>
    <w:p w:rsidR="00084BCD" w:rsidRPr="000B236F" w:rsidRDefault="00084BCD" w:rsidP="00E03159">
      <w:pPr>
        <w:widowControl w:val="0"/>
        <w:tabs>
          <w:tab w:val="left" w:pos="851"/>
        </w:tabs>
        <w:autoSpaceDE w:val="0"/>
        <w:autoSpaceDN w:val="0"/>
        <w:adjustRightInd w:val="0"/>
        <w:ind w:right="142"/>
        <w:jc w:val="both"/>
        <w:rPr>
          <w:sz w:val="24"/>
          <w:szCs w:val="24"/>
          <w:lang w:eastAsia="zh-CN"/>
        </w:rPr>
      </w:pPr>
      <w:r w:rsidRPr="000B236F">
        <w:rPr>
          <w:sz w:val="24"/>
          <w:szCs w:val="24"/>
        </w:rPr>
        <w:t xml:space="preserve">       7. Проведення доставки, інсталяції та пуску обладнання за рахунок Учасника.</w:t>
      </w:r>
    </w:p>
    <w:p w:rsidR="00D731A5" w:rsidRDefault="00084BCD" w:rsidP="00E03159">
      <w:pPr>
        <w:ind w:firstLine="284"/>
        <w:jc w:val="both"/>
        <w:rPr>
          <w:sz w:val="24"/>
          <w:szCs w:val="24"/>
        </w:rPr>
      </w:pPr>
      <w:r w:rsidRPr="000B236F">
        <w:rPr>
          <w:sz w:val="24"/>
          <w:szCs w:val="24"/>
        </w:rPr>
        <w:t>На підтвердження Учасник повинен надати лист у довільний формі в якому зазначити, що запропонований Товар буде доставлено та інстальовано за рахунок Учасника</w:t>
      </w:r>
    </w:p>
    <w:p w:rsidR="00D731A5" w:rsidRDefault="00D731A5" w:rsidP="00D731A5">
      <w:pPr>
        <w:widowControl w:val="0"/>
        <w:jc w:val="both"/>
        <w:rPr>
          <w:b/>
          <w:sz w:val="14"/>
          <w:szCs w:val="24"/>
        </w:rPr>
      </w:pPr>
    </w:p>
    <w:p w:rsidR="00D731A5" w:rsidRDefault="00D731A5" w:rsidP="00D731A5">
      <w:pPr>
        <w:widowControl w:val="0"/>
        <w:jc w:val="center"/>
        <w:rPr>
          <w:b/>
          <w:sz w:val="24"/>
          <w:szCs w:val="24"/>
        </w:rPr>
      </w:pPr>
      <w:r>
        <w:rPr>
          <w:b/>
          <w:sz w:val="24"/>
          <w:szCs w:val="24"/>
        </w:rPr>
        <w:t>Медико-технічні вимоги</w:t>
      </w:r>
    </w:p>
    <w:p w:rsidR="00E03159" w:rsidRDefault="00E03159" w:rsidP="00D731A5">
      <w:pPr>
        <w:widowControl w:val="0"/>
        <w:jc w:val="center"/>
        <w:rPr>
          <w:b/>
          <w:sz w:val="24"/>
          <w:szCs w:val="24"/>
        </w:rPr>
      </w:pPr>
    </w:p>
    <w:p w:rsidR="00E03159" w:rsidRPr="00E03159" w:rsidRDefault="00E03159" w:rsidP="00E03159">
      <w:pPr>
        <w:pStyle w:val="1"/>
        <w:shd w:val="clear" w:color="auto" w:fill="FFFFFF"/>
        <w:spacing w:before="0" w:beforeAutospacing="0" w:after="0" w:afterAutospacing="0"/>
        <w:ind w:left="720"/>
        <w:jc w:val="center"/>
        <w:textAlignment w:val="baseline"/>
        <w:rPr>
          <w:sz w:val="28"/>
          <w:szCs w:val="28"/>
          <w:lang w:val="uk-UA"/>
        </w:rPr>
      </w:pPr>
      <w:r w:rsidRPr="00E03159">
        <w:rPr>
          <w:bCs w:val="0"/>
          <w:sz w:val="28"/>
          <w:szCs w:val="28"/>
          <w:lang w:val="uk-UA"/>
        </w:rPr>
        <w:t>44776  - Електрохірургічна система</w:t>
      </w:r>
      <w:r w:rsidRPr="00E03159">
        <w:rPr>
          <w:sz w:val="28"/>
          <w:szCs w:val="28"/>
          <w:lang w:val="uk-UA"/>
        </w:rPr>
        <w:t xml:space="preserve"> </w:t>
      </w:r>
    </w:p>
    <w:p w:rsidR="00E03159" w:rsidRPr="000B236F" w:rsidRDefault="00E03159" w:rsidP="00E03159">
      <w:pPr>
        <w:pStyle w:val="1"/>
        <w:shd w:val="clear" w:color="auto" w:fill="FFFFFF"/>
        <w:spacing w:before="0" w:beforeAutospacing="0" w:after="0" w:afterAutospacing="0"/>
        <w:ind w:left="720"/>
        <w:jc w:val="center"/>
        <w:textAlignment w:val="baseline"/>
        <w:rPr>
          <w:bCs w:val="0"/>
          <w:sz w:val="28"/>
          <w:szCs w:val="28"/>
          <w:lang w:val="uk-UA"/>
        </w:rPr>
      </w:pPr>
      <w:r w:rsidRPr="00E03159">
        <w:rPr>
          <w:bCs w:val="0"/>
          <w:sz w:val="28"/>
          <w:szCs w:val="28"/>
          <w:lang w:val="uk-UA"/>
        </w:rPr>
        <w:t>Кожен комплект має включати:</w:t>
      </w:r>
    </w:p>
    <w:p w:rsidR="00E03159" w:rsidRPr="001C5AB8" w:rsidRDefault="00E03159" w:rsidP="00E03159">
      <w:pPr>
        <w:pStyle w:val="Normal1"/>
        <w:spacing w:line="240" w:lineRule="auto"/>
        <w:ind w:firstLine="900"/>
        <w:jc w:val="both"/>
        <w:rPr>
          <w:sz w:val="24"/>
          <w:szCs w:val="24"/>
        </w:rPr>
      </w:pPr>
    </w:p>
    <w:tbl>
      <w:tblPr>
        <w:tblW w:w="10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37"/>
        <w:gridCol w:w="2267"/>
        <w:gridCol w:w="1301"/>
        <w:gridCol w:w="2061"/>
      </w:tblGrid>
      <w:tr w:rsidR="00E03159" w:rsidRPr="00C26B80" w:rsidTr="00BA29B3">
        <w:trPr>
          <w:trHeight w:val="357"/>
          <w:jc w:val="center"/>
        </w:trPr>
        <w:tc>
          <w:tcPr>
            <w:tcW w:w="5037" w:type="dxa"/>
            <w:tcBorders>
              <w:top w:val="single" w:sz="4" w:space="0" w:color="auto"/>
              <w:left w:val="single" w:sz="4" w:space="0" w:color="auto"/>
              <w:bottom w:val="single" w:sz="4" w:space="0" w:color="auto"/>
              <w:right w:val="single" w:sz="4" w:space="0" w:color="auto"/>
            </w:tcBorders>
            <w:vAlign w:val="center"/>
          </w:tcPr>
          <w:p w:rsidR="00E03159" w:rsidRPr="000B236F" w:rsidRDefault="00E03159" w:rsidP="00BA29B3">
            <w:pPr>
              <w:jc w:val="center"/>
              <w:rPr>
                <w:b/>
                <w:sz w:val="24"/>
                <w:szCs w:val="24"/>
              </w:rPr>
            </w:pPr>
            <w:r w:rsidRPr="000B236F">
              <w:rPr>
                <w:b/>
                <w:sz w:val="24"/>
                <w:szCs w:val="24"/>
              </w:rPr>
              <w:t>Характеристика</w:t>
            </w:r>
          </w:p>
        </w:tc>
        <w:tc>
          <w:tcPr>
            <w:tcW w:w="2267" w:type="dxa"/>
            <w:tcBorders>
              <w:top w:val="single" w:sz="4" w:space="0" w:color="auto"/>
              <w:left w:val="single" w:sz="4" w:space="0" w:color="auto"/>
              <w:bottom w:val="single" w:sz="4" w:space="0" w:color="auto"/>
              <w:right w:val="single" w:sz="4" w:space="0" w:color="auto"/>
            </w:tcBorders>
            <w:vAlign w:val="center"/>
          </w:tcPr>
          <w:p w:rsidR="00E03159" w:rsidRPr="000B236F" w:rsidRDefault="00E03159" w:rsidP="00BA29B3">
            <w:pPr>
              <w:jc w:val="center"/>
              <w:rPr>
                <w:b/>
                <w:sz w:val="24"/>
                <w:szCs w:val="24"/>
              </w:rPr>
            </w:pPr>
            <w:r w:rsidRPr="000B236F">
              <w:rPr>
                <w:b/>
                <w:sz w:val="24"/>
                <w:szCs w:val="24"/>
              </w:rPr>
              <w:t>Вимоги</w:t>
            </w:r>
          </w:p>
        </w:tc>
        <w:tc>
          <w:tcPr>
            <w:tcW w:w="1301" w:type="dxa"/>
            <w:tcBorders>
              <w:top w:val="single" w:sz="4" w:space="0" w:color="auto"/>
              <w:left w:val="single" w:sz="4" w:space="0" w:color="auto"/>
              <w:bottom w:val="single" w:sz="4" w:space="0" w:color="auto"/>
              <w:right w:val="single" w:sz="4" w:space="0" w:color="auto"/>
            </w:tcBorders>
            <w:vAlign w:val="center"/>
          </w:tcPr>
          <w:p w:rsidR="00E03159" w:rsidRPr="000B236F" w:rsidRDefault="00E03159" w:rsidP="00BA29B3">
            <w:pPr>
              <w:jc w:val="center"/>
              <w:rPr>
                <w:b/>
                <w:sz w:val="24"/>
                <w:szCs w:val="24"/>
              </w:rPr>
            </w:pPr>
            <w:r w:rsidRPr="000B236F">
              <w:rPr>
                <w:b/>
                <w:sz w:val="24"/>
                <w:szCs w:val="24"/>
              </w:rPr>
              <w:t>Кількість</w:t>
            </w:r>
          </w:p>
        </w:tc>
        <w:tc>
          <w:tcPr>
            <w:tcW w:w="2061" w:type="dxa"/>
            <w:tcBorders>
              <w:top w:val="single" w:sz="4" w:space="0" w:color="auto"/>
              <w:left w:val="single" w:sz="4" w:space="0" w:color="auto"/>
              <w:bottom w:val="single" w:sz="4" w:space="0" w:color="auto"/>
              <w:right w:val="single" w:sz="4" w:space="0" w:color="auto"/>
            </w:tcBorders>
            <w:vAlign w:val="center"/>
          </w:tcPr>
          <w:p w:rsidR="00E03159" w:rsidRPr="000B236F" w:rsidRDefault="00E03159" w:rsidP="00BA29B3">
            <w:pPr>
              <w:jc w:val="center"/>
              <w:rPr>
                <w:b/>
                <w:sz w:val="24"/>
                <w:szCs w:val="24"/>
              </w:rPr>
            </w:pPr>
            <w:r w:rsidRPr="000B236F">
              <w:rPr>
                <w:b/>
                <w:sz w:val="24"/>
                <w:szCs w:val="24"/>
              </w:rPr>
              <w:t>Відповідність з посиланням на сторінку документу, що підтверджує відповідність</w:t>
            </w:r>
          </w:p>
        </w:tc>
      </w:tr>
      <w:tr w:rsidR="00E03159" w:rsidRPr="00C26B80" w:rsidTr="00BA29B3">
        <w:trPr>
          <w:trHeight w:val="65"/>
          <w:jc w:val="center"/>
        </w:trPr>
        <w:tc>
          <w:tcPr>
            <w:tcW w:w="5037" w:type="dxa"/>
            <w:shd w:val="clear" w:color="auto" w:fill="FFFFFF"/>
          </w:tcPr>
          <w:p w:rsidR="00E03159" w:rsidRPr="000B236F" w:rsidRDefault="00E03159" w:rsidP="00BA29B3">
            <w:pPr>
              <w:ind w:right="425"/>
              <w:rPr>
                <w:b/>
                <w:sz w:val="24"/>
                <w:szCs w:val="24"/>
                <w:lang w:val="ru-RU"/>
              </w:rPr>
            </w:pPr>
            <w:r w:rsidRPr="000B236F">
              <w:rPr>
                <w:b/>
                <w:bCs/>
                <w:sz w:val="24"/>
                <w:szCs w:val="24"/>
              </w:rPr>
              <w:t>Високочастотний електрохірургічний</w:t>
            </w:r>
            <w:r w:rsidRPr="000B236F">
              <w:rPr>
                <w:b/>
                <w:sz w:val="24"/>
                <w:szCs w:val="24"/>
              </w:rPr>
              <w:t xml:space="preserve"> </w:t>
            </w:r>
            <w:r w:rsidRPr="000B236F">
              <w:rPr>
                <w:b/>
                <w:bCs/>
                <w:sz w:val="24"/>
                <w:szCs w:val="24"/>
              </w:rPr>
              <w:t>лігуючий апарат</w:t>
            </w:r>
          </w:p>
        </w:tc>
        <w:tc>
          <w:tcPr>
            <w:tcW w:w="2267" w:type="dxa"/>
            <w:shd w:val="clear" w:color="auto" w:fill="FFFFFF"/>
            <w:vAlign w:val="center"/>
          </w:tcPr>
          <w:p w:rsidR="00E03159" w:rsidRPr="00C26B80" w:rsidRDefault="00E03159" w:rsidP="00BA29B3">
            <w:pPr>
              <w:jc w:val="center"/>
              <w:rPr>
                <w:b/>
                <w:sz w:val="24"/>
                <w:szCs w:val="24"/>
              </w:rPr>
            </w:pPr>
            <w:r w:rsidRPr="00C26B80">
              <w:rPr>
                <w:b/>
                <w:sz w:val="24"/>
                <w:szCs w:val="24"/>
              </w:rPr>
              <w:t>Наявність</w:t>
            </w:r>
          </w:p>
        </w:tc>
        <w:tc>
          <w:tcPr>
            <w:tcW w:w="1301" w:type="dxa"/>
            <w:shd w:val="clear" w:color="auto" w:fill="FFFFFF"/>
            <w:vAlign w:val="center"/>
          </w:tcPr>
          <w:p w:rsidR="00E03159" w:rsidRPr="00C26B80" w:rsidRDefault="00E03159" w:rsidP="00BA29B3">
            <w:pPr>
              <w:jc w:val="center"/>
              <w:rPr>
                <w:b/>
                <w:bCs/>
                <w:sz w:val="24"/>
                <w:szCs w:val="24"/>
              </w:rPr>
            </w:pPr>
            <w:r w:rsidRPr="00C26B80">
              <w:rPr>
                <w:b/>
                <w:bCs/>
                <w:sz w:val="24"/>
                <w:szCs w:val="24"/>
              </w:rPr>
              <w:t>1шт.</w:t>
            </w:r>
          </w:p>
          <w:p w:rsidR="00E03159" w:rsidRPr="00C26B80" w:rsidRDefault="00E03159" w:rsidP="00BA29B3">
            <w:pPr>
              <w:jc w:val="center"/>
              <w:rPr>
                <w:b/>
                <w:bCs/>
                <w:sz w:val="24"/>
                <w:szCs w:val="24"/>
              </w:rPr>
            </w:pPr>
            <w:r w:rsidRPr="00C26B80">
              <w:rPr>
                <w:b/>
                <w:bCs/>
                <w:sz w:val="24"/>
                <w:szCs w:val="24"/>
              </w:rPr>
              <w:t>(комп-лект)</w:t>
            </w: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Високочастотний апарат  має бути призначений для монополярних і біполярних перетинів і коагуляції, зварювання (запаювання) судин діаметром не більш ніж 7мм, з можливістю їх розрізу</w:t>
            </w:r>
          </w:p>
        </w:tc>
        <w:tc>
          <w:tcPr>
            <w:tcW w:w="2267" w:type="dxa"/>
            <w:shd w:val="clear" w:color="auto" w:fill="FFFFFF"/>
          </w:tcPr>
          <w:p w:rsidR="00E03159" w:rsidRPr="00C26B80" w:rsidRDefault="00E03159" w:rsidP="00BA29B3">
            <w:pPr>
              <w:jc w:val="center"/>
              <w:rPr>
                <w:sz w:val="24"/>
                <w:szCs w:val="24"/>
              </w:rPr>
            </w:pPr>
            <w:r w:rsidRPr="00C26B80">
              <w:rPr>
                <w:sz w:val="24"/>
                <w:szCs w:val="24"/>
              </w:rPr>
              <w:t xml:space="preserve">Відповідність </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keepNext/>
              <w:keepLines/>
              <w:widowControl w:val="0"/>
              <w:ind w:left="34"/>
              <w:rPr>
                <w:sz w:val="24"/>
                <w:szCs w:val="24"/>
              </w:rPr>
            </w:pPr>
            <w:r w:rsidRPr="00C26B80">
              <w:rPr>
                <w:sz w:val="24"/>
                <w:szCs w:val="24"/>
              </w:rPr>
              <w:t>Автоматичне функціональне самотестування при включенні апарату</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bCs/>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keepNext/>
              <w:keepLines/>
              <w:widowControl w:val="0"/>
              <w:ind w:left="34"/>
              <w:rPr>
                <w:sz w:val="24"/>
                <w:szCs w:val="24"/>
              </w:rPr>
            </w:pPr>
            <w:r w:rsidRPr="00C26B80">
              <w:rPr>
                <w:sz w:val="24"/>
                <w:szCs w:val="24"/>
              </w:rPr>
              <w:t xml:space="preserve">Автоматичне спостереження за підключенням нейтрального електрода до апарату </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keepNext/>
              <w:keepLines/>
              <w:widowControl w:val="0"/>
              <w:ind w:left="34"/>
              <w:rPr>
                <w:sz w:val="24"/>
                <w:szCs w:val="24"/>
              </w:rPr>
            </w:pPr>
            <w:r w:rsidRPr="00C26B80">
              <w:rPr>
                <w:sz w:val="24"/>
                <w:szCs w:val="24"/>
              </w:rPr>
              <w:t>Встановлення потужності у всіх робочих режимах</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bCs/>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keepNext/>
              <w:keepLines/>
              <w:widowControl w:val="0"/>
              <w:ind w:left="34"/>
              <w:rPr>
                <w:sz w:val="24"/>
                <w:szCs w:val="24"/>
              </w:rPr>
            </w:pPr>
            <w:r w:rsidRPr="00C26B80">
              <w:rPr>
                <w:sz w:val="24"/>
                <w:szCs w:val="24"/>
              </w:rPr>
              <w:t>Встановлення потужності для режимів запаювання судин</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bCs/>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keepNext/>
              <w:keepLines/>
              <w:widowControl w:val="0"/>
              <w:ind w:left="34"/>
              <w:rPr>
                <w:sz w:val="24"/>
                <w:szCs w:val="24"/>
              </w:rPr>
            </w:pPr>
            <w:r w:rsidRPr="00C26B80">
              <w:rPr>
                <w:sz w:val="24"/>
                <w:szCs w:val="24"/>
              </w:rPr>
              <w:t>Регулювання гучності для всіх режимів</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bCs/>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9B57C7" w:rsidRDefault="00E03159" w:rsidP="00BA29B3">
            <w:pPr>
              <w:keepNext/>
              <w:keepLines/>
              <w:widowControl w:val="0"/>
              <w:ind w:left="34"/>
              <w:rPr>
                <w:sz w:val="24"/>
                <w:szCs w:val="24"/>
              </w:rPr>
            </w:pPr>
            <w:r w:rsidRPr="009B57C7">
              <w:rPr>
                <w:sz w:val="24"/>
                <w:szCs w:val="24"/>
              </w:rPr>
              <w:t>Наявність індикації несправності електрода</w:t>
            </w:r>
          </w:p>
        </w:tc>
        <w:tc>
          <w:tcPr>
            <w:tcW w:w="2267" w:type="dxa"/>
            <w:shd w:val="clear" w:color="auto" w:fill="FFFFFF"/>
          </w:tcPr>
          <w:p w:rsidR="00E03159" w:rsidRPr="009B57C7" w:rsidRDefault="00E03159" w:rsidP="00BA29B3">
            <w:pPr>
              <w:jc w:val="center"/>
              <w:rPr>
                <w:sz w:val="24"/>
                <w:szCs w:val="24"/>
              </w:rPr>
            </w:pPr>
            <w:r w:rsidRPr="009B57C7">
              <w:rPr>
                <w:sz w:val="24"/>
                <w:szCs w:val="24"/>
              </w:rPr>
              <w:t>Наявність</w:t>
            </w:r>
          </w:p>
        </w:tc>
        <w:tc>
          <w:tcPr>
            <w:tcW w:w="1301" w:type="dxa"/>
            <w:shd w:val="clear" w:color="auto" w:fill="FFFFFF"/>
          </w:tcPr>
          <w:p w:rsidR="00E03159" w:rsidRPr="009B57C7" w:rsidRDefault="00E03159" w:rsidP="00BA29B3">
            <w:pPr>
              <w:jc w:val="center"/>
              <w:rPr>
                <w:bCs/>
                <w:sz w:val="24"/>
                <w:szCs w:val="24"/>
              </w:rPr>
            </w:pPr>
          </w:p>
        </w:tc>
        <w:tc>
          <w:tcPr>
            <w:tcW w:w="2061" w:type="dxa"/>
            <w:shd w:val="clear" w:color="auto" w:fill="FFFFFF"/>
            <w:vAlign w:val="center"/>
          </w:tcPr>
          <w:p w:rsidR="00E03159" w:rsidRPr="009B57C7" w:rsidRDefault="00E03159" w:rsidP="00BA29B3">
            <w:pPr>
              <w:jc w:val="center"/>
              <w:rPr>
                <w:bCs/>
                <w:sz w:val="24"/>
                <w:szCs w:val="24"/>
                <w:lang w:val="ru-RU"/>
              </w:rPr>
            </w:pPr>
          </w:p>
        </w:tc>
      </w:tr>
      <w:tr w:rsidR="00E03159" w:rsidRPr="00C26B80" w:rsidTr="00BA29B3">
        <w:trPr>
          <w:trHeight w:val="65"/>
          <w:jc w:val="center"/>
        </w:trPr>
        <w:tc>
          <w:tcPr>
            <w:tcW w:w="5037" w:type="dxa"/>
            <w:shd w:val="clear" w:color="auto" w:fill="FFFFFF"/>
          </w:tcPr>
          <w:p w:rsidR="00E03159" w:rsidRPr="009B57C7" w:rsidRDefault="00E03159" w:rsidP="00BA29B3">
            <w:pPr>
              <w:keepNext/>
              <w:keepLines/>
              <w:widowControl w:val="0"/>
              <w:ind w:left="34"/>
              <w:rPr>
                <w:sz w:val="24"/>
                <w:szCs w:val="24"/>
              </w:rPr>
            </w:pPr>
            <w:r w:rsidRPr="009B57C7">
              <w:rPr>
                <w:sz w:val="24"/>
                <w:szCs w:val="24"/>
              </w:rPr>
              <w:t>Наявність індикації безпеки ВЧ апарату</w:t>
            </w:r>
          </w:p>
        </w:tc>
        <w:tc>
          <w:tcPr>
            <w:tcW w:w="2267" w:type="dxa"/>
            <w:shd w:val="clear" w:color="auto" w:fill="FFFFFF"/>
          </w:tcPr>
          <w:p w:rsidR="00E03159" w:rsidRPr="009B57C7" w:rsidRDefault="00E03159" w:rsidP="00BA29B3">
            <w:pPr>
              <w:jc w:val="center"/>
              <w:rPr>
                <w:sz w:val="24"/>
                <w:szCs w:val="24"/>
              </w:rPr>
            </w:pPr>
            <w:r w:rsidRPr="009B57C7">
              <w:rPr>
                <w:sz w:val="24"/>
                <w:szCs w:val="24"/>
              </w:rPr>
              <w:t>Наявність</w:t>
            </w:r>
          </w:p>
        </w:tc>
        <w:tc>
          <w:tcPr>
            <w:tcW w:w="1301" w:type="dxa"/>
            <w:shd w:val="clear" w:color="auto" w:fill="FFFFFF"/>
          </w:tcPr>
          <w:p w:rsidR="00E03159" w:rsidRPr="009B57C7" w:rsidRDefault="00E03159" w:rsidP="00BA29B3">
            <w:pPr>
              <w:jc w:val="center"/>
              <w:rPr>
                <w:bCs/>
                <w:sz w:val="24"/>
                <w:szCs w:val="24"/>
              </w:rPr>
            </w:pPr>
          </w:p>
        </w:tc>
        <w:tc>
          <w:tcPr>
            <w:tcW w:w="2061" w:type="dxa"/>
            <w:shd w:val="clear" w:color="auto" w:fill="FFFFFF"/>
            <w:vAlign w:val="center"/>
          </w:tcPr>
          <w:p w:rsidR="00E03159" w:rsidRPr="009B57C7" w:rsidRDefault="00E03159" w:rsidP="00BA29B3">
            <w:pPr>
              <w:jc w:val="center"/>
              <w:rPr>
                <w:bCs/>
                <w:sz w:val="24"/>
                <w:szCs w:val="24"/>
                <w:lang w:val="ru-RU"/>
              </w:rPr>
            </w:pPr>
          </w:p>
        </w:tc>
      </w:tr>
      <w:tr w:rsidR="00E03159" w:rsidRPr="00C26B80" w:rsidTr="00BA29B3">
        <w:trPr>
          <w:trHeight w:val="65"/>
          <w:jc w:val="center"/>
        </w:trPr>
        <w:tc>
          <w:tcPr>
            <w:tcW w:w="5037" w:type="dxa"/>
            <w:shd w:val="clear" w:color="auto" w:fill="FFFFFF"/>
          </w:tcPr>
          <w:p w:rsidR="00E03159" w:rsidRPr="009B57C7" w:rsidRDefault="00E03159" w:rsidP="00BA29B3">
            <w:pPr>
              <w:keepNext/>
              <w:keepLines/>
              <w:widowControl w:val="0"/>
              <w:ind w:left="34"/>
              <w:rPr>
                <w:sz w:val="24"/>
                <w:szCs w:val="24"/>
              </w:rPr>
            </w:pPr>
            <w:r w:rsidRPr="009B57C7">
              <w:rPr>
                <w:sz w:val="24"/>
                <w:szCs w:val="24"/>
              </w:rPr>
              <w:t>Наявність індикації несправності нейтрального електрода</w:t>
            </w:r>
          </w:p>
        </w:tc>
        <w:tc>
          <w:tcPr>
            <w:tcW w:w="2267" w:type="dxa"/>
            <w:shd w:val="clear" w:color="auto" w:fill="FFFFFF"/>
          </w:tcPr>
          <w:p w:rsidR="00E03159" w:rsidRPr="009B57C7" w:rsidRDefault="00E03159" w:rsidP="00BA29B3">
            <w:pPr>
              <w:jc w:val="center"/>
              <w:rPr>
                <w:sz w:val="24"/>
                <w:szCs w:val="24"/>
              </w:rPr>
            </w:pPr>
            <w:r w:rsidRPr="009B57C7">
              <w:rPr>
                <w:sz w:val="24"/>
                <w:szCs w:val="24"/>
              </w:rPr>
              <w:t>Наявність</w:t>
            </w:r>
          </w:p>
        </w:tc>
        <w:tc>
          <w:tcPr>
            <w:tcW w:w="1301" w:type="dxa"/>
            <w:shd w:val="clear" w:color="auto" w:fill="FFFFFF"/>
          </w:tcPr>
          <w:p w:rsidR="00E03159" w:rsidRPr="009B57C7" w:rsidRDefault="00E03159" w:rsidP="00BA29B3">
            <w:pPr>
              <w:jc w:val="center"/>
              <w:rPr>
                <w:bCs/>
                <w:sz w:val="24"/>
                <w:szCs w:val="24"/>
              </w:rPr>
            </w:pPr>
          </w:p>
        </w:tc>
        <w:tc>
          <w:tcPr>
            <w:tcW w:w="2061" w:type="dxa"/>
            <w:shd w:val="clear" w:color="auto" w:fill="FFFFFF"/>
            <w:vAlign w:val="center"/>
          </w:tcPr>
          <w:p w:rsidR="00E03159" w:rsidRPr="009B57C7" w:rsidRDefault="00E03159" w:rsidP="00BA29B3">
            <w:pPr>
              <w:jc w:val="center"/>
              <w:rPr>
                <w:bCs/>
                <w:sz w:val="24"/>
                <w:szCs w:val="24"/>
                <w:lang w:val="ru-RU"/>
              </w:rPr>
            </w:pPr>
          </w:p>
        </w:tc>
      </w:tr>
      <w:tr w:rsidR="00E03159" w:rsidRPr="00C26B80" w:rsidTr="00BA29B3">
        <w:trPr>
          <w:trHeight w:val="65"/>
          <w:jc w:val="center"/>
        </w:trPr>
        <w:tc>
          <w:tcPr>
            <w:tcW w:w="5037" w:type="dxa"/>
            <w:shd w:val="clear" w:color="auto" w:fill="FFFFFF"/>
          </w:tcPr>
          <w:p w:rsidR="00E03159" w:rsidRPr="009B57C7" w:rsidRDefault="00E03159" w:rsidP="00BA29B3">
            <w:pPr>
              <w:rPr>
                <w:sz w:val="24"/>
                <w:szCs w:val="24"/>
              </w:rPr>
            </w:pPr>
            <w:r w:rsidRPr="009B57C7">
              <w:rPr>
                <w:sz w:val="24"/>
                <w:szCs w:val="24"/>
              </w:rPr>
              <w:t>Незалежні високочастотні виходи для одночасного підключення інструментів, не менше:</w:t>
            </w:r>
          </w:p>
          <w:p w:rsidR="00E03159" w:rsidRPr="009B57C7" w:rsidRDefault="00E03159" w:rsidP="00BA29B3">
            <w:pPr>
              <w:rPr>
                <w:sz w:val="24"/>
                <w:szCs w:val="24"/>
              </w:rPr>
            </w:pPr>
            <w:r w:rsidRPr="009B57C7">
              <w:rPr>
                <w:sz w:val="24"/>
                <w:szCs w:val="24"/>
              </w:rPr>
              <w:lastRenderedPageBreak/>
              <w:t>- монополярні</w:t>
            </w:r>
          </w:p>
          <w:p w:rsidR="00E03159" w:rsidRPr="009B57C7" w:rsidRDefault="00E03159" w:rsidP="00BA29B3">
            <w:pPr>
              <w:rPr>
                <w:sz w:val="24"/>
                <w:szCs w:val="24"/>
              </w:rPr>
            </w:pPr>
            <w:r w:rsidRPr="009B57C7">
              <w:rPr>
                <w:sz w:val="24"/>
                <w:szCs w:val="24"/>
              </w:rPr>
              <w:t>- біполярні</w:t>
            </w:r>
          </w:p>
        </w:tc>
        <w:tc>
          <w:tcPr>
            <w:tcW w:w="2267" w:type="dxa"/>
            <w:shd w:val="clear" w:color="auto" w:fill="FFFFFF"/>
          </w:tcPr>
          <w:p w:rsidR="00E03159" w:rsidRPr="009B57C7" w:rsidRDefault="00E03159" w:rsidP="00BA29B3">
            <w:pPr>
              <w:jc w:val="center"/>
              <w:rPr>
                <w:sz w:val="24"/>
                <w:szCs w:val="24"/>
              </w:rPr>
            </w:pPr>
          </w:p>
          <w:p w:rsidR="00E03159" w:rsidRPr="009B57C7" w:rsidRDefault="00E03159" w:rsidP="00BA29B3">
            <w:pPr>
              <w:jc w:val="center"/>
              <w:rPr>
                <w:sz w:val="24"/>
                <w:szCs w:val="24"/>
              </w:rPr>
            </w:pPr>
          </w:p>
          <w:p w:rsidR="00E03159" w:rsidRPr="009B57C7" w:rsidRDefault="00E03159" w:rsidP="00BA29B3">
            <w:pPr>
              <w:jc w:val="center"/>
              <w:rPr>
                <w:sz w:val="24"/>
                <w:szCs w:val="24"/>
              </w:rPr>
            </w:pPr>
            <w:r w:rsidRPr="009B57C7">
              <w:rPr>
                <w:sz w:val="24"/>
                <w:szCs w:val="24"/>
                <w:lang w:val="en-US"/>
              </w:rPr>
              <w:t>1</w:t>
            </w:r>
            <w:r w:rsidRPr="009B57C7">
              <w:rPr>
                <w:sz w:val="24"/>
                <w:szCs w:val="24"/>
              </w:rPr>
              <w:t xml:space="preserve"> (один)</w:t>
            </w:r>
          </w:p>
          <w:p w:rsidR="00E03159" w:rsidRPr="009B57C7" w:rsidRDefault="00E03159" w:rsidP="00BA29B3">
            <w:pPr>
              <w:jc w:val="center"/>
              <w:rPr>
                <w:sz w:val="24"/>
                <w:szCs w:val="24"/>
              </w:rPr>
            </w:pPr>
            <w:r w:rsidRPr="009B57C7">
              <w:rPr>
                <w:sz w:val="24"/>
                <w:szCs w:val="24"/>
                <w:lang w:val="en-US"/>
              </w:rPr>
              <w:lastRenderedPageBreak/>
              <w:t>1</w:t>
            </w:r>
            <w:r w:rsidRPr="009B57C7">
              <w:rPr>
                <w:sz w:val="24"/>
                <w:szCs w:val="24"/>
              </w:rPr>
              <w:t xml:space="preserve"> (один)</w:t>
            </w:r>
          </w:p>
        </w:tc>
        <w:tc>
          <w:tcPr>
            <w:tcW w:w="1301" w:type="dxa"/>
            <w:shd w:val="clear" w:color="auto" w:fill="FFFFFF"/>
          </w:tcPr>
          <w:p w:rsidR="00E03159" w:rsidRPr="009B57C7" w:rsidRDefault="00E03159" w:rsidP="00BA29B3">
            <w:pPr>
              <w:jc w:val="center"/>
              <w:rPr>
                <w:sz w:val="24"/>
                <w:szCs w:val="24"/>
              </w:rPr>
            </w:pPr>
          </w:p>
        </w:tc>
        <w:tc>
          <w:tcPr>
            <w:tcW w:w="2061" w:type="dxa"/>
            <w:shd w:val="clear" w:color="auto" w:fill="FFFFFF"/>
            <w:vAlign w:val="center"/>
          </w:tcPr>
          <w:p w:rsidR="00E03159" w:rsidRPr="009B57C7" w:rsidRDefault="00E03159" w:rsidP="00BA29B3">
            <w:pPr>
              <w:jc w:val="center"/>
              <w:rPr>
                <w:bCs/>
                <w:sz w:val="24"/>
                <w:szCs w:val="24"/>
                <w:lang w:val="ru-RU"/>
              </w:rPr>
            </w:pPr>
          </w:p>
        </w:tc>
      </w:tr>
      <w:tr w:rsidR="00E03159" w:rsidRPr="00C26B80" w:rsidTr="00BA29B3">
        <w:trPr>
          <w:trHeight w:val="65"/>
          <w:jc w:val="center"/>
        </w:trPr>
        <w:tc>
          <w:tcPr>
            <w:tcW w:w="5037" w:type="dxa"/>
            <w:shd w:val="clear" w:color="auto" w:fill="FFFFFF"/>
          </w:tcPr>
          <w:p w:rsidR="00E03159" w:rsidRPr="009B57C7" w:rsidRDefault="00E03159" w:rsidP="00BA29B3">
            <w:pPr>
              <w:rPr>
                <w:sz w:val="24"/>
                <w:szCs w:val="24"/>
              </w:rPr>
            </w:pPr>
            <w:r w:rsidRPr="009B57C7">
              <w:rPr>
                <w:sz w:val="24"/>
                <w:szCs w:val="24"/>
              </w:rPr>
              <w:t xml:space="preserve">Кількість запрограмованих режимів для монополярного і біполярного різання та коагуляції, не менше </w:t>
            </w:r>
          </w:p>
        </w:tc>
        <w:tc>
          <w:tcPr>
            <w:tcW w:w="2267" w:type="dxa"/>
            <w:shd w:val="clear" w:color="auto" w:fill="FFFFFF"/>
          </w:tcPr>
          <w:p w:rsidR="00E03159" w:rsidRPr="009B57C7" w:rsidRDefault="00E03159" w:rsidP="00BA29B3">
            <w:pPr>
              <w:jc w:val="center"/>
              <w:rPr>
                <w:sz w:val="24"/>
                <w:szCs w:val="24"/>
              </w:rPr>
            </w:pPr>
            <w:r w:rsidRPr="009B57C7">
              <w:rPr>
                <w:sz w:val="24"/>
                <w:szCs w:val="24"/>
                <w:lang w:val="en-US"/>
              </w:rPr>
              <w:t>1</w:t>
            </w:r>
            <w:r w:rsidRPr="009B57C7">
              <w:rPr>
                <w:sz w:val="24"/>
                <w:szCs w:val="24"/>
              </w:rPr>
              <w:t>5 (п'ят</w:t>
            </w:r>
            <w:r w:rsidRPr="009B57C7">
              <w:rPr>
                <w:sz w:val="24"/>
                <w:szCs w:val="24"/>
                <w:lang w:val="en-US"/>
              </w:rPr>
              <w:t>надцяти</w:t>
            </w:r>
            <w:r w:rsidRPr="009B57C7">
              <w:rPr>
                <w:sz w:val="24"/>
                <w:szCs w:val="24"/>
              </w:rPr>
              <w:t>)</w:t>
            </w:r>
          </w:p>
        </w:tc>
        <w:tc>
          <w:tcPr>
            <w:tcW w:w="1301" w:type="dxa"/>
            <w:shd w:val="clear" w:color="auto" w:fill="FFFFFF"/>
          </w:tcPr>
          <w:p w:rsidR="00E03159" w:rsidRPr="009B57C7" w:rsidRDefault="00E03159" w:rsidP="00BA29B3">
            <w:pPr>
              <w:jc w:val="center"/>
              <w:rPr>
                <w:sz w:val="24"/>
                <w:szCs w:val="24"/>
              </w:rPr>
            </w:pPr>
          </w:p>
        </w:tc>
        <w:tc>
          <w:tcPr>
            <w:tcW w:w="2061" w:type="dxa"/>
            <w:shd w:val="clear" w:color="auto" w:fill="FFFFFF"/>
            <w:vAlign w:val="center"/>
          </w:tcPr>
          <w:p w:rsidR="00E03159" w:rsidRPr="009B57C7" w:rsidRDefault="00E03159" w:rsidP="00BA29B3">
            <w:pPr>
              <w:jc w:val="center"/>
              <w:rPr>
                <w:bCs/>
                <w:sz w:val="24"/>
                <w:szCs w:val="24"/>
                <w:lang w:val="ru-RU"/>
              </w:rPr>
            </w:pPr>
          </w:p>
        </w:tc>
      </w:tr>
      <w:tr w:rsidR="00E03159" w:rsidRPr="00C26B80" w:rsidTr="00BA29B3">
        <w:trPr>
          <w:trHeight w:val="65"/>
          <w:jc w:val="center"/>
        </w:trPr>
        <w:tc>
          <w:tcPr>
            <w:tcW w:w="5037" w:type="dxa"/>
            <w:shd w:val="clear" w:color="auto" w:fill="FFFFFF"/>
          </w:tcPr>
          <w:p w:rsidR="00E03159" w:rsidRPr="009B57C7" w:rsidRDefault="00E03159" w:rsidP="00BA29B3">
            <w:pPr>
              <w:rPr>
                <w:sz w:val="24"/>
                <w:szCs w:val="24"/>
              </w:rPr>
            </w:pPr>
            <w:r w:rsidRPr="009B57C7">
              <w:rPr>
                <w:sz w:val="24"/>
                <w:szCs w:val="24"/>
              </w:rPr>
              <w:t>Кількість встановлених програм, не менше</w:t>
            </w:r>
          </w:p>
        </w:tc>
        <w:tc>
          <w:tcPr>
            <w:tcW w:w="2267" w:type="dxa"/>
            <w:shd w:val="clear" w:color="auto" w:fill="FFFFFF"/>
          </w:tcPr>
          <w:p w:rsidR="00E03159" w:rsidRPr="009B57C7" w:rsidRDefault="00E03159" w:rsidP="00BA29B3">
            <w:pPr>
              <w:jc w:val="center"/>
              <w:rPr>
                <w:sz w:val="24"/>
                <w:szCs w:val="24"/>
              </w:rPr>
            </w:pPr>
            <w:r w:rsidRPr="009B57C7">
              <w:rPr>
                <w:sz w:val="24"/>
                <w:szCs w:val="24"/>
                <w:lang w:val="en-US"/>
              </w:rPr>
              <w:t>1</w:t>
            </w:r>
            <w:r w:rsidRPr="009B57C7">
              <w:rPr>
                <w:sz w:val="24"/>
                <w:szCs w:val="24"/>
              </w:rPr>
              <w:t>5 (п'ят</w:t>
            </w:r>
            <w:r w:rsidRPr="009B57C7">
              <w:rPr>
                <w:sz w:val="24"/>
                <w:szCs w:val="24"/>
                <w:lang w:val="ru-RU"/>
              </w:rPr>
              <w:t>надцяти)</w:t>
            </w:r>
          </w:p>
        </w:tc>
        <w:tc>
          <w:tcPr>
            <w:tcW w:w="1301" w:type="dxa"/>
            <w:shd w:val="clear" w:color="auto" w:fill="FFFFFF"/>
          </w:tcPr>
          <w:p w:rsidR="00E03159" w:rsidRPr="009B57C7" w:rsidRDefault="00E03159" w:rsidP="00BA29B3">
            <w:pPr>
              <w:jc w:val="center"/>
              <w:rPr>
                <w:sz w:val="24"/>
                <w:szCs w:val="24"/>
              </w:rPr>
            </w:pPr>
          </w:p>
        </w:tc>
        <w:tc>
          <w:tcPr>
            <w:tcW w:w="2061" w:type="dxa"/>
            <w:shd w:val="clear" w:color="auto" w:fill="FFFFFF"/>
            <w:vAlign w:val="center"/>
          </w:tcPr>
          <w:p w:rsidR="00E03159" w:rsidRPr="009B57C7" w:rsidRDefault="00E03159" w:rsidP="00BA29B3">
            <w:pPr>
              <w:jc w:val="center"/>
              <w:rPr>
                <w:bCs/>
                <w:sz w:val="24"/>
                <w:szCs w:val="24"/>
                <w:lang w:val="ru-RU"/>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Максимальна ріжуча потужність в монополярному режимі, не менше</w:t>
            </w:r>
          </w:p>
        </w:tc>
        <w:tc>
          <w:tcPr>
            <w:tcW w:w="2267" w:type="dxa"/>
            <w:shd w:val="clear" w:color="auto" w:fill="FFFFFF"/>
          </w:tcPr>
          <w:p w:rsidR="00E03159" w:rsidRPr="00C26B80" w:rsidRDefault="00E03159" w:rsidP="00BA29B3">
            <w:pPr>
              <w:jc w:val="center"/>
              <w:rPr>
                <w:sz w:val="24"/>
                <w:szCs w:val="24"/>
              </w:rPr>
            </w:pPr>
            <w:r w:rsidRPr="00C26B80">
              <w:rPr>
                <w:sz w:val="24"/>
                <w:szCs w:val="24"/>
              </w:rPr>
              <w:t>360 Вт</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Максимальна потужність коагуляції, в монополярному режимі,не менше</w:t>
            </w:r>
          </w:p>
        </w:tc>
        <w:tc>
          <w:tcPr>
            <w:tcW w:w="2267" w:type="dxa"/>
            <w:shd w:val="clear" w:color="auto" w:fill="FFFFFF"/>
          </w:tcPr>
          <w:p w:rsidR="00E03159" w:rsidRPr="00C26B80" w:rsidRDefault="00E03159" w:rsidP="00BA29B3">
            <w:pPr>
              <w:jc w:val="center"/>
              <w:rPr>
                <w:sz w:val="24"/>
                <w:szCs w:val="24"/>
              </w:rPr>
            </w:pPr>
            <w:r w:rsidRPr="00C26B80">
              <w:rPr>
                <w:sz w:val="24"/>
                <w:szCs w:val="24"/>
              </w:rPr>
              <w:t>150 Вт</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Максимальна ріжуча потужність в біполярному режимі, не менше</w:t>
            </w:r>
          </w:p>
        </w:tc>
        <w:tc>
          <w:tcPr>
            <w:tcW w:w="2267" w:type="dxa"/>
            <w:shd w:val="clear" w:color="auto" w:fill="FFFFFF"/>
          </w:tcPr>
          <w:p w:rsidR="00E03159" w:rsidRPr="00C26B80" w:rsidRDefault="00E03159" w:rsidP="00BA29B3">
            <w:pPr>
              <w:jc w:val="center"/>
              <w:rPr>
                <w:sz w:val="24"/>
                <w:szCs w:val="24"/>
              </w:rPr>
            </w:pPr>
            <w:r w:rsidRPr="00C26B80">
              <w:rPr>
                <w:sz w:val="24"/>
                <w:szCs w:val="24"/>
              </w:rPr>
              <w:t>200 Вт</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Максимальна потужність коагуляції, в біполярному режимі,не менше</w:t>
            </w:r>
          </w:p>
        </w:tc>
        <w:tc>
          <w:tcPr>
            <w:tcW w:w="2267" w:type="dxa"/>
            <w:shd w:val="clear" w:color="auto" w:fill="FFFFFF"/>
          </w:tcPr>
          <w:p w:rsidR="00E03159" w:rsidRPr="00C26B80" w:rsidRDefault="00E03159" w:rsidP="00BA29B3">
            <w:pPr>
              <w:jc w:val="center"/>
              <w:rPr>
                <w:sz w:val="24"/>
                <w:szCs w:val="24"/>
              </w:rPr>
            </w:pPr>
            <w:r w:rsidRPr="00C26B80">
              <w:rPr>
                <w:sz w:val="24"/>
                <w:szCs w:val="24"/>
              </w:rPr>
              <w:t>100 Вт</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A92466" w:rsidRDefault="00E03159" w:rsidP="00BA29B3">
            <w:pPr>
              <w:rPr>
                <w:sz w:val="24"/>
                <w:szCs w:val="24"/>
              </w:rPr>
            </w:pPr>
            <w:r w:rsidRPr="00A92466">
              <w:rPr>
                <w:sz w:val="24"/>
                <w:szCs w:val="24"/>
              </w:rPr>
              <w:t>Можливість використовувати одночасно різ та коагуляцію у монополярному режимі</w:t>
            </w:r>
          </w:p>
        </w:tc>
        <w:tc>
          <w:tcPr>
            <w:tcW w:w="2267" w:type="dxa"/>
            <w:shd w:val="clear" w:color="auto" w:fill="FFFFFF"/>
          </w:tcPr>
          <w:p w:rsidR="00E03159" w:rsidRPr="00A92466" w:rsidRDefault="00E03159" w:rsidP="00BA29B3">
            <w:pPr>
              <w:jc w:val="center"/>
              <w:rPr>
                <w:sz w:val="24"/>
                <w:szCs w:val="24"/>
              </w:rPr>
            </w:pPr>
            <w:r w:rsidRPr="00A92466">
              <w:rPr>
                <w:sz w:val="24"/>
                <w:szCs w:val="24"/>
              </w:rPr>
              <w:t>Наявність</w:t>
            </w:r>
          </w:p>
        </w:tc>
        <w:tc>
          <w:tcPr>
            <w:tcW w:w="1301" w:type="dxa"/>
            <w:shd w:val="clear" w:color="auto" w:fill="FFFFFF"/>
          </w:tcPr>
          <w:p w:rsidR="00E03159" w:rsidRPr="00C26B80" w:rsidRDefault="00E03159" w:rsidP="00BA29B3">
            <w:pPr>
              <w:jc w:val="center"/>
              <w:rPr>
                <w:sz w:val="24"/>
                <w:szCs w:val="24"/>
                <w:lang w:val="en-US"/>
              </w:rPr>
            </w:pPr>
            <w:r w:rsidRPr="00C26B80">
              <w:rPr>
                <w:sz w:val="24"/>
                <w:szCs w:val="24"/>
                <w:lang w:val="en-US"/>
              </w:rPr>
              <w:t xml:space="preserve"> </w:t>
            </w:r>
          </w:p>
        </w:tc>
        <w:tc>
          <w:tcPr>
            <w:tcW w:w="2061" w:type="dxa"/>
            <w:shd w:val="clear" w:color="auto" w:fill="FFFFFF"/>
            <w:vAlign w:val="center"/>
          </w:tcPr>
          <w:p w:rsidR="00E03159" w:rsidRPr="00DA5B42" w:rsidRDefault="00E03159" w:rsidP="00BA29B3">
            <w:pPr>
              <w:jc w:val="center"/>
              <w:rPr>
                <w:sz w:val="24"/>
                <w:szCs w:val="24"/>
                <w:lang w:val="en-US"/>
              </w:rPr>
            </w:pPr>
          </w:p>
        </w:tc>
      </w:tr>
      <w:tr w:rsidR="00E03159" w:rsidRPr="00C26B80" w:rsidTr="00BA29B3">
        <w:trPr>
          <w:trHeight w:val="65"/>
          <w:jc w:val="center"/>
        </w:trPr>
        <w:tc>
          <w:tcPr>
            <w:tcW w:w="5037" w:type="dxa"/>
            <w:shd w:val="clear" w:color="auto" w:fill="FFFFFF"/>
          </w:tcPr>
          <w:p w:rsidR="00E03159" w:rsidRPr="00DA5B42" w:rsidRDefault="00E03159" w:rsidP="00BA29B3">
            <w:pPr>
              <w:rPr>
                <w:sz w:val="24"/>
                <w:szCs w:val="24"/>
              </w:rPr>
            </w:pPr>
            <w:r w:rsidRPr="00DA5B42">
              <w:rPr>
                <w:sz w:val="24"/>
                <w:szCs w:val="24"/>
              </w:rPr>
              <w:t>Наявність функції (режиму) автоматичної біполярної коагуляціїї</w:t>
            </w:r>
          </w:p>
        </w:tc>
        <w:tc>
          <w:tcPr>
            <w:tcW w:w="2267" w:type="dxa"/>
            <w:shd w:val="clear" w:color="auto" w:fill="FFFFFF"/>
          </w:tcPr>
          <w:p w:rsidR="00E03159" w:rsidRPr="00DA5B42" w:rsidRDefault="00E03159" w:rsidP="00BA29B3">
            <w:pPr>
              <w:jc w:val="center"/>
              <w:rPr>
                <w:sz w:val="24"/>
                <w:szCs w:val="24"/>
              </w:rPr>
            </w:pPr>
            <w:r w:rsidRPr="00DA5B42">
              <w:rPr>
                <w:sz w:val="24"/>
                <w:szCs w:val="24"/>
              </w:rPr>
              <w:t>Наявність</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D11553" w:rsidRDefault="00E03159" w:rsidP="00BA29B3">
            <w:pPr>
              <w:jc w:val="center"/>
              <w:rPr>
                <w:bCs/>
                <w:sz w:val="24"/>
                <w:szCs w:val="24"/>
                <w:lang w:val="ru-RU"/>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 xml:space="preserve">Можливість використовувати подвійний ножний перемикач для активації монополярних та біполярних  різу та коагуляції </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Активація режиму запаювання судин за допомогою одинарного ножного перемикача</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lang w:eastAsia="uk-UA"/>
              </w:rPr>
            </w:pPr>
            <w:r w:rsidRPr="00C26B80">
              <w:rPr>
                <w:sz w:val="24"/>
                <w:szCs w:val="24"/>
              </w:rPr>
              <w:t xml:space="preserve">Наявність функції розрізу та коагуляції в аргоновому середовищі з регулюванням параметрів при використанні електрохірургічного апарату з аргоно-плазмовою приставкою </w:t>
            </w:r>
            <w:r w:rsidRPr="00C26B80">
              <w:rPr>
                <w:sz w:val="24"/>
                <w:szCs w:val="24"/>
                <w:lang w:val="en-US"/>
              </w:rPr>
              <w:t>(</w:t>
            </w:r>
            <w:r w:rsidRPr="00C26B80">
              <w:rPr>
                <w:sz w:val="24"/>
                <w:szCs w:val="24"/>
              </w:rPr>
              <w:t>Опціонально)</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p w:rsidR="00E03159" w:rsidRPr="00C26B80" w:rsidRDefault="00E03159" w:rsidP="00BA29B3">
            <w:pPr>
              <w:jc w:val="center"/>
              <w:rPr>
                <w:sz w:val="24"/>
                <w:szCs w:val="24"/>
              </w:rPr>
            </w:pP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sz w:val="24"/>
                <w:szCs w:val="24"/>
              </w:rPr>
            </w:pPr>
          </w:p>
        </w:tc>
      </w:tr>
      <w:tr w:rsidR="00E03159" w:rsidRPr="00C26B80" w:rsidTr="00BA29B3">
        <w:trPr>
          <w:trHeight w:val="65"/>
          <w:jc w:val="center"/>
        </w:trPr>
        <w:tc>
          <w:tcPr>
            <w:tcW w:w="5037" w:type="dxa"/>
            <w:shd w:val="clear" w:color="auto" w:fill="FFFFFF"/>
          </w:tcPr>
          <w:p w:rsidR="00E03159" w:rsidRPr="00A92466" w:rsidRDefault="00E03159" w:rsidP="00BA29B3">
            <w:pPr>
              <w:rPr>
                <w:sz w:val="24"/>
                <w:szCs w:val="24"/>
              </w:rPr>
            </w:pPr>
            <w:r w:rsidRPr="00A92466">
              <w:rPr>
                <w:sz w:val="24"/>
                <w:szCs w:val="24"/>
              </w:rPr>
              <w:t xml:space="preserve">Наявність режиму для зварювання та розрізу щитовидної залози та лімфатичних вузлів </w:t>
            </w:r>
          </w:p>
        </w:tc>
        <w:tc>
          <w:tcPr>
            <w:tcW w:w="2267" w:type="dxa"/>
            <w:shd w:val="clear" w:color="auto" w:fill="FFFFFF"/>
          </w:tcPr>
          <w:p w:rsidR="00E03159" w:rsidRPr="00A92466" w:rsidRDefault="00E03159" w:rsidP="00BA29B3">
            <w:pPr>
              <w:jc w:val="center"/>
              <w:rPr>
                <w:sz w:val="24"/>
                <w:szCs w:val="24"/>
              </w:rPr>
            </w:pPr>
            <w:r w:rsidRPr="00A92466">
              <w:rPr>
                <w:sz w:val="24"/>
                <w:szCs w:val="24"/>
              </w:rPr>
              <w:t xml:space="preserve">Наявність </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011554" w:rsidRDefault="00E03159" w:rsidP="00BA29B3">
            <w:pPr>
              <w:jc w:val="center"/>
              <w:rPr>
                <w:bCs/>
                <w:sz w:val="24"/>
                <w:szCs w:val="24"/>
                <w:lang w:val="ru-RU"/>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Можливість зварювання та розрізу судин діаметром не більше 7мм інструментом діаметром 5 мм (+/-10%)</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sz w:val="24"/>
                <w:szCs w:val="24"/>
                <w:lang w:val="en-US"/>
              </w:rPr>
            </w:pPr>
            <w:r w:rsidRPr="00C26B80">
              <w:rPr>
                <w:sz w:val="24"/>
                <w:szCs w:val="24"/>
                <w:lang w:val="en-US"/>
              </w:rPr>
              <w:t xml:space="preserve"> </w:t>
            </w: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 xml:space="preserve">Можливість зварювання та розрізу судин діаметром не більше 7мм  інструментом діаметром 10 мм (+/-10%)  </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Зберігання параметрів та налаштувань</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Електротехнічні параметри</w:t>
            </w:r>
          </w:p>
        </w:tc>
        <w:tc>
          <w:tcPr>
            <w:tcW w:w="2267" w:type="dxa"/>
            <w:shd w:val="clear" w:color="auto" w:fill="FFFFFF"/>
          </w:tcPr>
          <w:p w:rsidR="00E03159" w:rsidRPr="00C26B80" w:rsidRDefault="00E03159" w:rsidP="00BA29B3">
            <w:pPr>
              <w:jc w:val="center"/>
              <w:rPr>
                <w:bCs/>
                <w:sz w:val="24"/>
                <w:szCs w:val="24"/>
              </w:rPr>
            </w:pPr>
            <w:r w:rsidRPr="00C26B80">
              <w:rPr>
                <w:sz w:val="24"/>
                <w:szCs w:val="24"/>
              </w:rPr>
              <w:t>Наявність</w:t>
            </w:r>
          </w:p>
        </w:tc>
        <w:tc>
          <w:tcPr>
            <w:tcW w:w="1301" w:type="dxa"/>
            <w:shd w:val="clear" w:color="auto" w:fill="FFFFFF"/>
          </w:tcPr>
          <w:p w:rsidR="00E03159" w:rsidRPr="00C26B80" w:rsidRDefault="00E03159" w:rsidP="00BA29B3">
            <w:pPr>
              <w:jc w:val="center"/>
              <w:rPr>
                <w:bCs/>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Мережева напруга</w:t>
            </w:r>
          </w:p>
        </w:tc>
        <w:tc>
          <w:tcPr>
            <w:tcW w:w="2267" w:type="dxa"/>
            <w:shd w:val="clear" w:color="auto" w:fill="FFFFFF"/>
          </w:tcPr>
          <w:p w:rsidR="00E03159" w:rsidRPr="00C26B80" w:rsidRDefault="00E03159" w:rsidP="00BA29B3">
            <w:pPr>
              <w:jc w:val="center"/>
              <w:rPr>
                <w:bCs/>
                <w:sz w:val="24"/>
                <w:szCs w:val="24"/>
              </w:rPr>
            </w:pPr>
            <w:r w:rsidRPr="00C26B80">
              <w:rPr>
                <w:sz w:val="24"/>
                <w:szCs w:val="24"/>
                <w:lang w:val="en-US"/>
              </w:rPr>
              <w:t>220-</w:t>
            </w:r>
            <w:r w:rsidRPr="00C26B80">
              <w:rPr>
                <w:sz w:val="24"/>
                <w:szCs w:val="24"/>
              </w:rPr>
              <w:t>230В ±10%</w:t>
            </w:r>
          </w:p>
        </w:tc>
        <w:tc>
          <w:tcPr>
            <w:tcW w:w="1301" w:type="dxa"/>
            <w:shd w:val="clear" w:color="auto" w:fill="FFFFFF"/>
          </w:tcPr>
          <w:p w:rsidR="00E03159" w:rsidRPr="00C26B80" w:rsidRDefault="00E03159" w:rsidP="00BA29B3">
            <w:pPr>
              <w:jc w:val="center"/>
              <w:rPr>
                <w:bCs/>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bCs/>
                <w:sz w:val="24"/>
                <w:szCs w:val="24"/>
              </w:rPr>
            </w:pPr>
            <w:r w:rsidRPr="00C26B80">
              <w:rPr>
                <w:bCs/>
                <w:sz w:val="24"/>
                <w:szCs w:val="24"/>
              </w:rPr>
              <w:t>Частота змінного струму</w:t>
            </w:r>
          </w:p>
        </w:tc>
        <w:tc>
          <w:tcPr>
            <w:tcW w:w="2267" w:type="dxa"/>
            <w:shd w:val="clear" w:color="auto" w:fill="FFFFFF"/>
          </w:tcPr>
          <w:p w:rsidR="00E03159" w:rsidRPr="00C26B80" w:rsidRDefault="00E03159" w:rsidP="00BA29B3">
            <w:pPr>
              <w:jc w:val="center"/>
              <w:rPr>
                <w:bCs/>
                <w:sz w:val="24"/>
                <w:szCs w:val="24"/>
              </w:rPr>
            </w:pPr>
            <w:r w:rsidRPr="00C26B80">
              <w:rPr>
                <w:bCs/>
                <w:sz w:val="24"/>
                <w:szCs w:val="24"/>
              </w:rPr>
              <w:t>50Гц ±5%</w:t>
            </w:r>
          </w:p>
        </w:tc>
        <w:tc>
          <w:tcPr>
            <w:tcW w:w="1301" w:type="dxa"/>
            <w:shd w:val="clear" w:color="auto" w:fill="FFFFFF"/>
          </w:tcPr>
          <w:p w:rsidR="00E03159" w:rsidRPr="00C26B80" w:rsidRDefault="00E03159" w:rsidP="00BA29B3">
            <w:pPr>
              <w:jc w:val="center"/>
              <w:rPr>
                <w:bCs/>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snapToGrid w:val="0"/>
              <w:rPr>
                <w:sz w:val="24"/>
                <w:szCs w:val="24"/>
              </w:rPr>
            </w:pPr>
            <w:r w:rsidRPr="00C26B80">
              <w:rPr>
                <w:sz w:val="24"/>
                <w:szCs w:val="24"/>
              </w:rPr>
              <w:t>Споживана потужність</w:t>
            </w:r>
          </w:p>
        </w:tc>
        <w:tc>
          <w:tcPr>
            <w:tcW w:w="2267" w:type="dxa"/>
            <w:shd w:val="clear" w:color="auto" w:fill="FFFFFF"/>
          </w:tcPr>
          <w:p w:rsidR="00E03159" w:rsidRPr="00C26B80" w:rsidRDefault="00E03159" w:rsidP="00BA29B3">
            <w:pPr>
              <w:snapToGrid w:val="0"/>
              <w:jc w:val="center"/>
              <w:rPr>
                <w:sz w:val="24"/>
                <w:szCs w:val="24"/>
              </w:rPr>
            </w:pPr>
            <w:r w:rsidRPr="00C26B80">
              <w:rPr>
                <w:sz w:val="24"/>
                <w:szCs w:val="24"/>
              </w:rPr>
              <w:t xml:space="preserve">Не більше </w:t>
            </w:r>
            <w:r w:rsidRPr="00C26B80">
              <w:rPr>
                <w:sz w:val="24"/>
                <w:szCs w:val="24"/>
                <w:lang w:val="en-US"/>
              </w:rPr>
              <w:t>1</w:t>
            </w:r>
            <w:r w:rsidRPr="00C26B80">
              <w:rPr>
                <w:sz w:val="24"/>
                <w:szCs w:val="24"/>
              </w:rPr>
              <w:t>5</w:t>
            </w:r>
            <w:r w:rsidRPr="00C26B80">
              <w:rPr>
                <w:sz w:val="24"/>
                <w:szCs w:val="24"/>
                <w:lang w:val="en-US"/>
              </w:rPr>
              <w:t>00</w:t>
            </w:r>
            <w:r w:rsidRPr="00C26B80">
              <w:rPr>
                <w:sz w:val="24"/>
                <w:szCs w:val="24"/>
              </w:rPr>
              <w:t xml:space="preserve"> ВА</w:t>
            </w:r>
          </w:p>
        </w:tc>
        <w:tc>
          <w:tcPr>
            <w:tcW w:w="1301" w:type="dxa"/>
            <w:shd w:val="clear" w:color="auto" w:fill="FFFFFF"/>
          </w:tcPr>
          <w:p w:rsidR="00E03159" w:rsidRPr="00C26B80" w:rsidRDefault="00E03159" w:rsidP="00BA29B3">
            <w:pPr>
              <w:jc w:val="center"/>
              <w:rPr>
                <w:bCs/>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7304" w:type="dxa"/>
            <w:gridSpan w:val="2"/>
            <w:shd w:val="clear" w:color="auto" w:fill="FFFFFF"/>
            <w:vAlign w:val="center"/>
          </w:tcPr>
          <w:p w:rsidR="00E03159" w:rsidRPr="00C26B80" w:rsidRDefault="00E03159" w:rsidP="00BA29B3">
            <w:pPr>
              <w:rPr>
                <w:b/>
                <w:sz w:val="24"/>
                <w:szCs w:val="24"/>
                <w:u w:val="single"/>
              </w:rPr>
            </w:pPr>
            <w:r w:rsidRPr="00C26B80">
              <w:rPr>
                <w:b/>
                <w:sz w:val="24"/>
                <w:szCs w:val="24"/>
                <w:u w:val="single"/>
              </w:rPr>
              <w:t>Режими роботи ВЧ-апарату:</w:t>
            </w:r>
          </w:p>
        </w:tc>
        <w:tc>
          <w:tcPr>
            <w:tcW w:w="1301" w:type="dxa"/>
            <w:shd w:val="clear" w:color="auto" w:fill="FFFFFF"/>
            <w:vAlign w:val="center"/>
          </w:tcPr>
          <w:p w:rsidR="00E03159" w:rsidRPr="00C26B80" w:rsidRDefault="00E03159" w:rsidP="00BA29B3">
            <w:pPr>
              <w:jc w:val="center"/>
              <w:rPr>
                <w:b/>
                <w:sz w:val="24"/>
                <w:szCs w:val="24"/>
              </w:rPr>
            </w:pPr>
          </w:p>
        </w:tc>
        <w:tc>
          <w:tcPr>
            <w:tcW w:w="2061" w:type="dxa"/>
            <w:shd w:val="clear" w:color="auto" w:fill="FFFFFF"/>
          </w:tcPr>
          <w:p w:rsidR="00E03159" w:rsidRPr="00C26B80" w:rsidRDefault="00E03159" w:rsidP="00BA29B3">
            <w:pPr>
              <w:pStyle w:val="aa"/>
              <w:rPr>
                <w:rFonts w:ascii="Times New Roman" w:hAnsi="Times New Roman" w:cs="Times New Roman"/>
                <w:bCs/>
                <w:lang w:eastAsia="ar-SA"/>
              </w:rPr>
            </w:pPr>
          </w:p>
        </w:tc>
      </w:tr>
      <w:tr w:rsidR="00E03159" w:rsidRPr="00C26B80" w:rsidTr="00BA29B3">
        <w:trPr>
          <w:trHeight w:val="65"/>
          <w:jc w:val="center"/>
        </w:trPr>
        <w:tc>
          <w:tcPr>
            <w:tcW w:w="5037" w:type="dxa"/>
            <w:shd w:val="clear" w:color="auto" w:fill="FFFFFF"/>
            <w:vAlign w:val="center"/>
          </w:tcPr>
          <w:p w:rsidR="00E03159" w:rsidRPr="00C26B80" w:rsidRDefault="00E03159" w:rsidP="00BA29B3">
            <w:pPr>
              <w:rPr>
                <w:b/>
                <w:sz w:val="24"/>
                <w:szCs w:val="24"/>
              </w:rPr>
            </w:pPr>
            <w:r w:rsidRPr="00C26B80">
              <w:rPr>
                <w:b/>
                <w:sz w:val="24"/>
                <w:szCs w:val="24"/>
              </w:rPr>
              <w:t>Монополярні режими:</w:t>
            </w:r>
          </w:p>
        </w:tc>
        <w:tc>
          <w:tcPr>
            <w:tcW w:w="2267" w:type="dxa"/>
            <w:shd w:val="clear" w:color="auto" w:fill="FFFFFF"/>
            <w:vAlign w:val="center"/>
          </w:tcPr>
          <w:p w:rsidR="00E03159" w:rsidRPr="00C26B80" w:rsidRDefault="00E03159" w:rsidP="00BA29B3">
            <w:pPr>
              <w:jc w:val="center"/>
              <w:rPr>
                <w:b/>
                <w:sz w:val="24"/>
                <w:szCs w:val="24"/>
              </w:rPr>
            </w:pPr>
            <w:r w:rsidRPr="00C26B80">
              <w:rPr>
                <w:b/>
                <w:sz w:val="24"/>
                <w:szCs w:val="24"/>
              </w:rPr>
              <w:t>Наявність</w:t>
            </w:r>
          </w:p>
        </w:tc>
        <w:tc>
          <w:tcPr>
            <w:tcW w:w="1301" w:type="dxa"/>
            <w:shd w:val="clear" w:color="auto" w:fill="FFFFFF"/>
            <w:vAlign w:val="center"/>
          </w:tcPr>
          <w:p w:rsidR="00E03159" w:rsidRPr="00C26B80" w:rsidRDefault="00E03159" w:rsidP="00BA29B3">
            <w:pPr>
              <w:rPr>
                <w:b/>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Чисте різання викорситовуючи голку або петлю</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Змішане різання  використовуючи голку або ніж</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Змішане різання  використовуючи ніж</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Змішане різання з саморегулюванням з легким ефектом гемостазу</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 xml:space="preserve">Змішане різання з саморегулюванням  з </w:t>
            </w:r>
            <w:r w:rsidRPr="00C26B80">
              <w:rPr>
                <w:sz w:val="24"/>
                <w:szCs w:val="24"/>
              </w:rPr>
              <w:lastRenderedPageBreak/>
              <w:t>глибоким ефектом гемостазу</w:t>
            </w:r>
          </w:p>
        </w:tc>
        <w:tc>
          <w:tcPr>
            <w:tcW w:w="2267" w:type="dxa"/>
            <w:shd w:val="clear" w:color="auto" w:fill="FFFFFF"/>
          </w:tcPr>
          <w:p w:rsidR="00E03159" w:rsidRPr="00C26B80" w:rsidRDefault="00E03159" w:rsidP="00BA29B3">
            <w:pPr>
              <w:jc w:val="center"/>
              <w:rPr>
                <w:sz w:val="24"/>
                <w:szCs w:val="24"/>
              </w:rPr>
            </w:pPr>
            <w:r w:rsidRPr="00C26B80">
              <w:rPr>
                <w:sz w:val="24"/>
                <w:szCs w:val="24"/>
              </w:rPr>
              <w:lastRenderedPageBreak/>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57640C" w:rsidRDefault="00E03159" w:rsidP="00BA29B3">
            <w:pPr>
              <w:rPr>
                <w:sz w:val="24"/>
                <w:szCs w:val="24"/>
              </w:rPr>
            </w:pPr>
            <w:r w:rsidRPr="0057640C">
              <w:rPr>
                <w:sz w:val="24"/>
                <w:szCs w:val="24"/>
              </w:rPr>
              <w:t>Резекційне різання для урологічних та гістероскопічних втручань</w:t>
            </w:r>
          </w:p>
        </w:tc>
        <w:tc>
          <w:tcPr>
            <w:tcW w:w="2267" w:type="dxa"/>
            <w:shd w:val="clear" w:color="auto" w:fill="FFFFFF"/>
          </w:tcPr>
          <w:p w:rsidR="00E03159" w:rsidRPr="0057640C" w:rsidRDefault="00E03159" w:rsidP="00BA29B3">
            <w:pPr>
              <w:jc w:val="center"/>
              <w:rPr>
                <w:sz w:val="24"/>
                <w:szCs w:val="24"/>
              </w:rPr>
            </w:pPr>
            <w:r w:rsidRPr="0057640C">
              <w:rPr>
                <w:sz w:val="24"/>
                <w:szCs w:val="24"/>
              </w:rPr>
              <w:t>Наявність</w:t>
            </w:r>
          </w:p>
        </w:tc>
        <w:tc>
          <w:tcPr>
            <w:tcW w:w="1301" w:type="dxa"/>
            <w:shd w:val="clear" w:color="auto" w:fill="FFFFFF"/>
          </w:tcPr>
          <w:p w:rsidR="00E03159" w:rsidRPr="0057640C" w:rsidRDefault="00E03159" w:rsidP="00BA29B3">
            <w:pPr>
              <w:rPr>
                <w:sz w:val="24"/>
                <w:szCs w:val="24"/>
              </w:rPr>
            </w:pPr>
          </w:p>
        </w:tc>
        <w:tc>
          <w:tcPr>
            <w:tcW w:w="2061" w:type="dxa"/>
            <w:shd w:val="clear" w:color="auto" w:fill="FFFFFF"/>
            <w:vAlign w:val="center"/>
          </w:tcPr>
          <w:p w:rsidR="00E03159" w:rsidRPr="0057640C" w:rsidRDefault="00E03159" w:rsidP="00BA29B3">
            <w:pPr>
              <w:jc w:val="center"/>
              <w:rPr>
                <w:b/>
                <w:bCs/>
                <w:sz w:val="24"/>
                <w:szCs w:val="24"/>
                <w:lang w:val="ru-RU"/>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М'яка коагуляція</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Висушування (Контактна коагуляція)</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Фульгурація (безконтактна коагуляція)</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Коагуляція з подачею аргону (Опціонально)</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Імпульсна аргоно-плазмова коагуляція (Опціонально)</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b/>
                <w:sz w:val="24"/>
                <w:szCs w:val="24"/>
              </w:rPr>
            </w:pPr>
            <w:r w:rsidRPr="00C26B80">
              <w:rPr>
                <w:b/>
                <w:sz w:val="24"/>
                <w:szCs w:val="24"/>
              </w:rPr>
              <w:t>Біполярні режими:</w:t>
            </w:r>
          </w:p>
        </w:tc>
        <w:tc>
          <w:tcPr>
            <w:tcW w:w="2267" w:type="dxa"/>
            <w:shd w:val="clear" w:color="auto" w:fill="FFFFFF"/>
          </w:tcPr>
          <w:p w:rsidR="00E03159" w:rsidRPr="00C26B80" w:rsidRDefault="00E03159" w:rsidP="00BA29B3">
            <w:pPr>
              <w:jc w:val="center"/>
              <w:rPr>
                <w:b/>
                <w:sz w:val="24"/>
                <w:szCs w:val="24"/>
              </w:rPr>
            </w:pPr>
            <w:r w:rsidRPr="00C26B80">
              <w:rPr>
                <w:b/>
                <w:sz w:val="24"/>
                <w:szCs w:val="24"/>
              </w:rPr>
              <w:t>Наявність</w:t>
            </w:r>
          </w:p>
        </w:tc>
        <w:tc>
          <w:tcPr>
            <w:tcW w:w="1301" w:type="dxa"/>
            <w:shd w:val="clear" w:color="auto" w:fill="FFFFFF"/>
          </w:tcPr>
          <w:p w:rsidR="00E03159" w:rsidRPr="00C26B80" w:rsidRDefault="00E03159" w:rsidP="00BA29B3">
            <w:pPr>
              <w:rPr>
                <w:b/>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Біполярний різ дуговим електродом</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Біполярний різ плазмовим дуговим електродом</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Випаровування (вапоризація)</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D26F67" w:rsidRDefault="00E03159" w:rsidP="00BA29B3">
            <w:pPr>
              <w:rPr>
                <w:sz w:val="24"/>
                <w:szCs w:val="24"/>
                <w:lang w:val="en-US"/>
              </w:rPr>
            </w:pPr>
            <w:r w:rsidRPr="00C26B80">
              <w:rPr>
                <w:sz w:val="24"/>
                <w:szCs w:val="24"/>
              </w:rPr>
              <w:t>М'яка коагуляція</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lang w:val="en-US"/>
              </w:rPr>
            </w:pPr>
            <w:r w:rsidRPr="00C26B80">
              <w:rPr>
                <w:sz w:val="24"/>
                <w:szCs w:val="24"/>
                <w:lang w:val="en-US"/>
              </w:rPr>
              <w:t>Коагуляція з затисканням</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Коагуляція з соляним розчином</w:t>
            </w:r>
            <w:r>
              <w:rPr>
                <w:sz w:val="24"/>
                <w:szCs w:val="24"/>
              </w:rPr>
              <w:t xml:space="preserve"> (</w:t>
            </w:r>
            <w:r>
              <w:rPr>
                <w:sz w:val="24"/>
                <w:szCs w:val="24"/>
                <w:lang w:val="en-US"/>
              </w:rPr>
              <w:t>NaCl</w:t>
            </w:r>
            <w:r>
              <w:rPr>
                <w:sz w:val="24"/>
                <w:szCs w:val="24"/>
              </w:rPr>
              <w:t xml:space="preserve">)  </w:t>
            </w:r>
          </w:p>
        </w:tc>
        <w:tc>
          <w:tcPr>
            <w:tcW w:w="2267" w:type="dxa"/>
            <w:shd w:val="clear" w:color="auto" w:fill="FFFFFF"/>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tcPr>
          <w:p w:rsidR="00E03159" w:rsidRPr="00C26B80" w:rsidRDefault="00E03159" w:rsidP="00BA29B3">
            <w:pPr>
              <w:rPr>
                <w:sz w:val="24"/>
                <w:szCs w:val="24"/>
              </w:rPr>
            </w:pP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8605" w:type="dxa"/>
            <w:gridSpan w:val="3"/>
            <w:shd w:val="clear" w:color="auto" w:fill="FFFFFF"/>
          </w:tcPr>
          <w:p w:rsidR="00E03159" w:rsidRPr="00C26B80" w:rsidRDefault="00E03159" w:rsidP="00BA29B3">
            <w:pPr>
              <w:rPr>
                <w:b/>
                <w:sz w:val="24"/>
                <w:szCs w:val="24"/>
                <w:u w:val="single"/>
              </w:rPr>
            </w:pPr>
            <w:r w:rsidRPr="00C26B80">
              <w:rPr>
                <w:b/>
                <w:sz w:val="24"/>
                <w:szCs w:val="24"/>
                <w:u w:val="single"/>
              </w:rPr>
              <w:t>Комплектація ВЧ-апарату:</w:t>
            </w:r>
          </w:p>
        </w:tc>
        <w:tc>
          <w:tcPr>
            <w:tcW w:w="2061" w:type="dxa"/>
            <w:shd w:val="clear" w:color="auto" w:fill="FFFFFF"/>
          </w:tcPr>
          <w:p w:rsidR="00E03159" w:rsidRPr="00C26B80" w:rsidRDefault="00E03159" w:rsidP="00BA29B3">
            <w:pPr>
              <w:pStyle w:val="aa"/>
              <w:rPr>
                <w:rFonts w:ascii="Times New Roman" w:hAnsi="Times New Roman" w:cs="Times New Roman"/>
                <w:bCs/>
                <w:lang w:eastAsia="ar-SA"/>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 xml:space="preserve">Апарат  високочастотний  електрохірургічний  </w:t>
            </w:r>
          </w:p>
        </w:tc>
        <w:tc>
          <w:tcPr>
            <w:tcW w:w="2267" w:type="dxa"/>
            <w:shd w:val="clear" w:color="auto" w:fill="FFFFFF"/>
            <w:vAlign w:val="center"/>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vAlign w:val="center"/>
          </w:tcPr>
          <w:p w:rsidR="00E03159" w:rsidRPr="00C26B80" w:rsidRDefault="00E03159" w:rsidP="00BA29B3">
            <w:pPr>
              <w:jc w:val="center"/>
              <w:rPr>
                <w:bCs/>
                <w:sz w:val="24"/>
                <w:szCs w:val="24"/>
              </w:rPr>
            </w:pPr>
            <w:r w:rsidRPr="00C26B80">
              <w:rPr>
                <w:bCs/>
                <w:sz w:val="24"/>
                <w:szCs w:val="24"/>
              </w:rPr>
              <w:t>1шт.</w:t>
            </w: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Одинарний ножний перемикач</w:t>
            </w:r>
          </w:p>
        </w:tc>
        <w:tc>
          <w:tcPr>
            <w:tcW w:w="2267" w:type="dxa"/>
            <w:shd w:val="clear" w:color="auto" w:fill="FFFFFF"/>
            <w:vAlign w:val="center"/>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vAlign w:val="center"/>
          </w:tcPr>
          <w:p w:rsidR="00E03159" w:rsidRPr="00C26B80" w:rsidRDefault="00E03159" w:rsidP="00BA29B3">
            <w:pPr>
              <w:jc w:val="center"/>
              <w:rPr>
                <w:bCs/>
                <w:sz w:val="24"/>
                <w:szCs w:val="24"/>
              </w:rPr>
            </w:pPr>
            <w:r w:rsidRPr="00C26B80">
              <w:rPr>
                <w:bCs/>
                <w:sz w:val="24"/>
                <w:szCs w:val="24"/>
              </w:rPr>
              <w:t>1шт.</w:t>
            </w: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Двопедальний ножний перемикач</w:t>
            </w:r>
          </w:p>
        </w:tc>
        <w:tc>
          <w:tcPr>
            <w:tcW w:w="2267" w:type="dxa"/>
            <w:shd w:val="clear" w:color="auto" w:fill="FFFFFF"/>
            <w:vAlign w:val="center"/>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vAlign w:val="center"/>
          </w:tcPr>
          <w:p w:rsidR="00E03159" w:rsidRPr="00C26B80" w:rsidRDefault="00E03159" w:rsidP="00BA29B3">
            <w:pPr>
              <w:jc w:val="center"/>
              <w:rPr>
                <w:bCs/>
                <w:sz w:val="24"/>
                <w:szCs w:val="24"/>
              </w:rPr>
            </w:pPr>
            <w:r w:rsidRPr="00C26B80">
              <w:rPr>
                <w:bCs/>
                <w:sz w:val="24"/>
                <w:szCs w:val="24"/>
              </w:rPr>
              <w:t>1шт.</w:t>
            </w: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Багаторазовий нейтральний електрод з кабелем</w:t>
            </w:r>
          </w:p>
        </w:tc>
        <w:tc>
          <w:tcPr>
            <w:tcW w:w="2267" w:type="dxa"/>
            <w:shd w:val="clear" w:color="auto" w:fill="FFFFFF"/>
            <w:vAlign w:val="center"/>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vAlign w:val="center"/>
          </w:tcPr>
          <w:p w:rsidR="00E03159" w:rsidRPr="00C26B80" w:rsidRDefault="00E03159" w:rsidP="00BA29B3">
            <w:pPr>
              <w:jc w:val="center"/>
              <w:rPr>
                <w:bCs/>
                <w:sz w:val="24"/>
                <w:szCs w:val="24"/>
              </w:rPr>
            </w:pPr>
            <w:r w:rsidRPr="00C26B80">
              <w:rPr>
                <w:bCs/>
                <w:sz w:val="24"/>
                <w:szCs w:val="24"/>
              </w:rPr>
              <w:t>1шт.</w:t>
            </w: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C26B80" w:rsidRDefault="00E03159" w:rsidP="00BA29B3">
            <w:pPr>
              <w:rPr>
                <w:sz w:val="24"/>
                <w:szCs w:val="24"/>
              </w:rPr>
            </w:pPr>
            <w:r w:rsidRPr="00C26B80">
              <w:rPr>
                <w:sz w:val="24"/>
                <w:szCs w:val="24"/>
              </w:rPr>
              <w:t>Ручка монополярна  для електродів,  з двома  кнопками  включення</w:t>
            </w:r>
            <w:r>
              <w:rPr>
                <w:sz w:val="24"/>
                <w:szCs w:val="24"/>
              </w:rPr>
              <w:t xml:space="preserve"> (активації)</w:t>
            </w:r>
            <w:r w:rsidRPr="00C26B80">
              <w:rPr>
                <w:sz w:val="24"/>
                <w:szCs w:val="24"/>
              </w:rPr>
              <w:t>, з кабелем довжиною не менше 3 м</w:t>
            </w:r>
          </w:p>
        </w:tc>
        <w:tc>
          <w:tcPr>
            <w:tcW w:w="2267" w:type="dxa"/>
            <w:shd w:val="clear" w:color="auto" w:fill="FFFFFF"/>
            <w:vAlign w:val="center"/>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vAlign w:val="center"/>
          </w:tcPr>
          <w:p w:rsidR="00E03159" w:rsidRPr="00C26B80" w:rsidRDefault="00E03159" w:rsidP="00BA29B3">
            <w:pPr>
              <w:jc w:val="center"/>
              <w:rPr>
                <w:bCs/>
                <w:sz w:val="24"/>
                <w:szCs w:val="24"/>
              </w:rPr>
            </w:pPr>
            <w:r>
              <w:rPr>
                <w:bCs/>
                <w:sz w:val="24"/>
                <w:szCs w:val="24"/>
              </w:rPr>
              <w:t>2</w:t>
            </w:r>
            <w:r w:rsidRPr="00C26B80">
              <w:rPr>
                <w:bCs/>
                <w:sz w:val="24"/>
                <w:szCs w:val="24"/>
              </w:rPr>
              <w:t>шт.</w:t>
            </w: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Default="00E03159" w:rsidP="00BA29B3">
            <w:pPr>
              <w:rPr>
                <w:sz w:val="24"/>
                <w:szCs w:val="24"/>
              </w:rPr>
            </w:pPr>
            <w:r w:rsidRPr="00C26B80">
              <w:rPr>
                <w:sz w:val="24"/>
                <w:szCs w:val="24"/>
              </w:rPr>
              <w:t xml:space="preserve">Набір електродів, комплект не менше ніж </w:t>
            </w:r>
          </w:p>
          <w:p w:rsidR="00E03159" w:rsidRPr="00C26B80" w:rsidRDefault="00E03159" w:rsidP="00BA29B3">
            <w:pPr>
              <w:rPr>
                <w:sz w:val="24"/>
                <w:szCs w:val="24"/>
              </w:rPr>
            </w:pPr>
            <w:r>
              <w:rPr>
                <w:sz w:val="24"/>
                <w:szCs w:val="24"/>
              </w:rPr>
              <w:t xml:space="preserve">з </w:t>
            </w:r>
            <w:r w:rsidRPr="00C26B80">
              <w:rPr>
                <w:sz w:val="24"/>
                <w:szCs w:val="24"/>
              </w:rPr>
              <w:t>8</w:t>
            </w:r>
            <w:r>
              <w:rPr>
                <w:sz w:val="24"/>
                <w:szCs w:val="24"/>
              </w:rPr>
              <w:t xml:space="preserve">-ми штук електродів </w:t>
            </w:r>
          </w:p>
        </w:tc>
        <w:tc>
          <w:tcPr>
            <w:tcW w:w="2267" w:type="dxa"/>
            <w:shd w:val="clear" w:color="auto" w:fill="FFFFFF"/>
            <w:vAlign w:val="center"/>
          </w:tcPr>
          <w:p w:rsidR="00E03159" w:rsidRPr="00C26B80" w:rsidRDefault="00E03159" w:rsidP="00BA29B3">
            <w:pPr>
              <w:jc w:val="center"/>
              <w:rPr>
                <w:sz w:val="24"/>
                <w:szCs w:val="24"/>
              </w:rPr>
            </w:pPr>
            <w:r w:rsidRPr="00C26B80">
              <w:rPr>
                <w:sz w:val="24"/>
                <w:szCs w:val="24"/>
              </w:rPr>
              <w:t>Наявність</w:t>
            </w:r>
          </w:p>
        </w:tc>
        <w:tc>
          <w:tcPr>
            <w:tcW w:w="1301" w:type="dxa"/>
            <w:shd w:val="clear" w:color="auto" w:fill="FFFFFF"/>
            <w:vAlign w:val="center"/>
          </w:tcPr>
          <w:p w:rsidR="00E03159" w:rsidRPr="00C26B80" w:rsidRDefault="00E03159" w:rsidP="00BA29B3">
            <w:pPr>
              <w:jc w:val="center"/>
              <w:rPr>
                <w:bCs/>
                <w:sz w:val="24"/>
                <w:szCs w:val="24"/>
              </w:rPr>
            </w:pPr>
            <w:r>
              <w:rPr>
                <w:bCs/>
                <w:sz w:val="24"/>
                <w:szCs w:val="24"/>
              </w:rPr>
              <w:t>2</w:t>
            </w:r>
            <w:r w:rsidRPr="00C26B80">
              <w:rPr>
                <w:bCs/>
                <w:sz w:val="24"/>
                <w:szCs w:val="24"/>
              </w:rPr>
              <w:t>шт.</w:t>
            </w:r>
          </w:p>
        </w:tc>
        <w:tc>
          <w:tcPr>
            <w:tcW w:w="2061" w:type="dxa"/>
            <w:shd w:val="clear" w:color="auto" w:fill="FFFFFF"/>
            <w:vAlign w:val="center"/>
          </w:tcPr>
          <w:p w:rsidR="00E03159" w:rsidRPr="00C26B80"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AD5C4C" w:rsidRDefault="00E03159" w:rsidP="00BA29B3">
            <w:pPr>
              <w:rPr>
                <w:sz w:val="24"/>
                <w:szCs w:val="24"/>
              </w:rPr>
            </w:pPr>
            <w:r w:rsidRPr="00AD5C4C">
              <w:rPr>
                <w:sz w:val="24"/>
                <w:szCs w:val="24"/>
              </w:rPr>
              <w:t>Інструмент-щипці для зварювання судин та їх перетину (розрізу) при лапароскопії, діаметр 5мм (+/- 10%), робоча довжина не менше ніж 300 мм</w:t>
            </w:r>
            <w:r>
              <w:rPr>
                <w:sz w:val="24"/>
                <w:szCs w:val="24"/>
              </w:rPr>
              <w:t xml:space="preserve">  (з ВЧ-кабелем)</w:t>
            </w:r>
          </w:p>
        </w:tc>
        <w:tc>
          <w:tcPr>
            <w:tcW w:w="2267" w:type="dxa"/>
            <w:shd w:val="clear" w:color="auto" w:fill="FFFFFF"/>
            <w:vAlign w:val="center"/>
          </w:tcPr>
          <w:p w:rsidR="00E03159" w:rsidRPr="00AD5C4C" w:rsidRDefault="00E03159" w:rsidP="00BA29B3">
            <w:pPr>
              <w:jc w:val="center"/>
              <w:rPr>
                <w:sz w:val="24"/>
                <w:szCs w:val="24"/>
              </w:rPr>
            </w:pPr>
            <w:r w:rsidRPr="00AD5C4C">
              <w:rPr>
                <w:sz w:val="24"/>
                <w:szCs w:val="24"/>
              </w:rPr>
              <w:t>Наявність</w:t>
            </w:r>
          </w:p>
        </w:tc>
        <w:tc>
          <w:tcPr>
            <w:tcW w:w="1301" w:type="dxa"/>
            <w:shd w:val="clear" w:color="auto" w:fill="FFFFFF"/>
            <w:vAlign w:val="center"/>
          </w:tcPr>
          <w:p w:rsidR="00E03159" w:rsidRPr="00AD5C4C" w:rsidRDefault="00E03159" w:rsidP="00BA29B3">
            <w:pPr>
              <w:jc w:val="center"/>
              <w:rPr>
                <w:bCs/>
                <w:sz w:val="24"/>
                <w:szCs w:val="24"/>
              </w:rPr>
            </w:pPr>
            <w:r w:rsidRPr="00AD5C4C">
              <w:rPr>
                <w:bCs/>
                <w:sz w:val="24"/>
                <w:szCs w:val="24"/>
              </w:rPr>
              <w:t>1шт.</w:t>
            </w:r>
          </w:p>
        </w:tc>
        <w:tc>
          <w:tcPr>
            <w:tcW w:w="2061" w:type="dxa"/>
            <w:shd w:val="clear" w:color="auto" w:fill="FFFFFF"/>
            <w:vAlign w:val="center"/>
          </w:tcPr>
          <w:p w:rsidR="00E03159" w:rsidRPr="00AD5C4C" w:rsidRDefault="00E03159" w:rsidP="00BA29B3">
            <w:pPr>
              <w:jc w:val="center"/>
              <w:rPr>
                <w:b/>
                <w:bCs/>
                <w:sz w:val="24"/>
                <w:szCs w:val="24"/>
              </w:rPr>
            </w:pPr>
          </w:p>
        </w:tc>
      </w:tr>
      <w:tr w:rsidR="00E03159" w:rsidRPr="00C26B80" w:rsidTr="00BA29B3">
        <w:trPr>
          <w:trHeight w:val="65"/>
          <w:jc w:val="center"/>
        </w:trPr>
        <w:tc>
          <w:tcPr>
            <w:tcW w:w="5037" w:type="dxa"/>
            <w:shd w:val="clear" w:color="auto" w:fill="FFFFFF"/>
          </w:tcPr>
          <w:p w:rsidR="00E03159" w:rsidRPr="00AD5C4C" w:rsidRDefault="00E03159" w:rsidP="00BA29B3">
            <w:pPr>
              <w:rPr>
                <w:sz w:val="24"/>
                <w:szCs w:val="24"/>
              </w:rPr>
            </w:pPr>
            <w:r>
              <w:rPr>
                <w:sz w:val="24"/>
                <w:szCs w:val="24"/>
              </w:rPr>
              <w:t xml:space="preserve">Набір  </w:t>
            </w:r>
            <w:r w:rsidRPr="00AD5C4C">
              <w:rPr>
                <w:sz w:val="24"/>
                <w:szCs w:val="24"/>
              </w:rPr>
              <w:t>лез</w:t>
            </w:r>
            <w:r>
              <w:rPr>
                <w:sz w:val="24"/>
                <w:szCs w:val="24"/>
              </w:rPr>
              <w:t xml:space="preserve"> </w:t>
            </w:r>
            <w:r w:rsidRPr="00AD5C4C">
              <w:rPr>
                <w:sz w:val="24"/>
                <w:szCs w:val="24"/>
              </w:rPr>
              <w:t xml:space="preserve"> для щипців для зварювання судин </w:t>
            </w:r>
          </w:p>
        </w:tc>
        <w:tc>
          <w:tcPr>
            <w:tcW w:w="2267" w:type="dxa"/>
            <w:shd w:val="clear" w:color="auto" w:fill="FFFFFF"/>
            <w:vAlign w:val="center"/>
          </w:tcPr>
          <w:p w:rsidR="00E03159" w:rsidRPr="00AD5C4C" w:rsidRDefault="00E03159" w:rsidP="00BA29B3">
            <w:pPr>
              <w:jc w:val="center"/>
              <w:rPr>
                <w:sz w:val="24"/>
                <w:szCs w:val="24"/>
              </w:rPr>
            </w:pPr>
            <w:r w:rsidRPr="00AD5C4C">
              <w:rPr>
                <w:sz w:val="24"/>
                <w:szCs w:val="24"/>
              </w:rPr>
              <w:t>Наявність</w:t>
            </w:r>
          </w:p>
        </w:tc>
        <w:tc>
          <w:tcPr>
            <w:tcW w:w="1301" w:type="dxa"/>
            <w:shd w:val="clear" w:color="auto" w:fill="FFFFFF"/>
            <w:vAlign w:val="center"/>
          </w:tcPr>
          <w:p w:rsidR="00E03159" w:rsidRPr="00AD5C4C" w:rsidRDefault="00E03159" w:rsidP="00BA29B3">
            <w:pPr>
              <w:jc w:val="center"/>
              <w:rPr>
                <w:bCs/>
                <w:sz w:val="24"/>
                <w:szCs w:val="24"/>
              </w:rPr>
            </w:pPr>
            <w:r w:rsidRPr="00AD5C4C">
              <w:rPr>
                <w:bCs/>
                <w:sz w:val="24"/>
                <w:szCs w:val="24"/>
              </w:rPr>
              <w:t>10 шт.</w:t>
            </w:r>
          </w:p>
        </w:tc>
        <w:tc>
          <w:tcPr>
            <w:tcW w:w="2061" w:type="dxa"/>
            <w:shd w:val="clear" w:color="auto" w:fill="FFFFFF"/>
            <w:vAlign w:val="center"/>
          </w:tcPr>
          <w:p w:rsidR="00E03159" w:rsidRPr="00AD5C4C" w:rsidRDefault="00E03159" w:rsidP="00BA29B3">
            <w:pPr>
              <w:jc w:val="center"/>
              <w:rPr>
                <w:b/>
                <w:bCs/>
                <w:sz w:val="24"/>
                <w:szCs w:val="24"/>
              </w:rPr>
            </w:pPr>
          </w:p>
        </w:tc>
      </w:tr>
    </w:tbl>
    <w:p w:rsidR="00E03159" w:rsidRDefault="00E03159" w:rsidP="00D731A5">
      <w:pPr>
        <w:widowControl w:val="0"/>
        <w:jc w:val="center"/>
        <w:rPr>
          <w:b/>
          <w:sz w:val="24"/>
          <w:szCs w:val="24"/>
        </w:rPr>
      </w:pPr>
    </w:p>
    <w:bookmarkEnd w:id="0"/>
    <w:p w:rsidR="00BE6779" w:rsidRDefault="00505833" w:rsidP="00505833">
      <w:pPr>
        <w:tabs>
          <w:tab w:val="left" w:pos="0"/>
        </w:tabs>
        <w:rPr>
          <w:b/>
          <w:bCs/>
          <w:sz w:val="24"/>
          <w:szCs w:val="24"/>
          <w:lang w:eastAsia="ar-SA"/>
        </w:rPr>
      </w:pPr>
      <w:r w:rsidRPr="00AC5AAE">
        <w:rPr>
          <w:i/>
          <w:sz w:val="20"/>
          <w:szCs w:val="20"/>
        </w:rPr>
        <w:t>*Примітка: у разі, коли в описі предмета закупівлі містяться посилання на конкретні торговельну марку чи фірму, патент, конструкцію або тип предмета закупівлі, джерело його походження або виробника, то разом з цим слід враховувати вираз "або еквівалент"</w:t>
      </w:r>
    </w:p>
    <w:p w:rsidR="00EA7BF9" w:rsidRDefault="00EA7BF9"/>
    <w:p w:rsidR="00493BEB" w:rsidRDefault="00493BEB"/>
    <w:p w:rsidR="00493BEB" w:rsidRDefault="00493BEB"/>
    <w:p w:rsidR="00493BEB" w:rsidRDefault="00493BEB"/>
    <w:p w:rsidR="00493BEB" w:rsidRDefault="00493BEB"/>
    <w:p w:rsidR="00493BEB" w:rsidRDefault="00493BEB"/>
    <w:p w:rsidR="00493BEB" w:rsidRDefault="00493BEB"/>
    <w:p w:rsidR="00493BEB" w:rsidRDefault="00493BEB"/>
    <w:p w:rsidR="00493BEB" w:rsidRDefault="00493BEB"/>
    <w:p w:rsidR="00493BEB" w:rsidRDefault="00493BEB"/>
    <w:sectPr w:rsidR="00493BEB" w:rsidSect="00C00263">
      <w:footerReference w:type="default" r:id="rId7"/>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45F" w:rsidRDefault="0062445F">
      <w:r>
        <w:separator/>
      </w:r>
    </w:p>
  </w:endnote>
  <w:endnote w:type="continuationSeparator" w:id="0">
    <w:p w:rsidR="0062445F" w:rsidRDefault="0062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4BCD" w:rsidRDefault="00084BCD">
    <w:pPr>
      <w:pStyle w:val="a3"/>
      <w:jc w:val="right"/>
    </w:pPr>
    <w:r>
      <w:fldChar w:fldCharType="begin"/>
    </w:r>
    <w:r>
      <w:instrText>PAGE   \* MERGEFORMAT</w:instrText>
    </w:r>
    <w:r>
      <w:fldChar w:fldCharType="separate"/>
    </w:r>
    <w:r w:rsidR="00BC5D54" w:rsidRPr="00BC5D54">
      <w:rPr>
        <w:noProof/>
        <w:lang w:val="ru-RU"/>
      </w:rPr>
      <w:t>1</w:t>
    </w:r>
    <w:r>
      <w:fldChar w:fldCharType="end"/>
    </w:r>
  </w:p>
  <w:p w:rsidR="00084BCD" w:rsidRDefault="00084BC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45F" w:rsidRDefault="0062445F">
      <w:r>
        <w:separator/>
      </w:r>
    </w:p>
  </w:footnote>
  <w:footnote w:type="continuationSeparator" w:id="0">
    <w:p w:rsidR="0062445F" w:rsidRDefault="00624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54A"/>
    <w:multiLevelType w:val="multilevel"/>
    <w:tmpl w:val="E19838DC"/>
    <w:lvl w:ilvl="0">
      <w:start w:val="1"/>
      <w:numFmt w:val="decimal"/>
      <w:lvlText w:val="%1"/>
      <w:lvlJc w:val="left"/>
      <w:pPr>
        <w:ind w:left="720" w:hanging="360"/>
      </w:pPr>
      <w:rPr>
        <w:rFonts w:cs="Times New Roman"/>
      </w:rPr>
    </w:lvl>
    <w:lvl w:ilvl="1">
      <w:start w:val="1"/>
      <w:numFmt w:val="decimal"/>
      <w:isLgl/>
      <w:lvlText w:val="%1.%2."/>
      <w:lvlJc w:val="left"/>
      <w:pPr>
        <w:ind w:left="502" w:hanging="360"/>
      </w:pPr>
      <w:rPr>
        <w:rFonts w:cs="Times New Roman"/>
        <w:b/>
      </w:rPr>
    </w:lvl>
    <w:lvl w:ilvl="2">
      <w:start w:val="1"/>
      <w:numFmt w:val="decimal"/>
      <w:isLgl/>
      <w:lvlText w:val="%1.%2.%3."/>
      <w:lvlJc w:val="left"/>
      <w:pPr>
        <w:ind w:left="720" w:hanging="720"/>
      </w:pPr>
      <w:rPr>
        <w:rFonts w:cs="Times New Roman"/>
        <w:b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 w15:restartNumberingAfterBreak="0">
    <w:nsid w:val="23150AD3"/>
    <w:multiLevelType w:val="hybridMultilevel"/>
    <w:tmpl w:val="D3585E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39A40DFE"/>
    <w:multiLevelType w:val="multilevel"/>
    <w:tmpl w:val="8D72C5FA"/>
    <w:lvl w:ilvl="0">
      <w:start w:val="1"/>
      <w:numFmt w:val="decimal"/>
      <w:lvlText w:val="%1."/>
      <w:lvlJc w:val="left"/>
      <w:pPr>
        <w:ind w:left="-32767" w:firstLine="0"/>
      </w:pPr>
      <w:rPr>
        <w:rFonts w:hint="default"/>
        <w:b/>
      </w:rPr>
    </w:lvl>
    <w:lvl w:ilvl="1">
      <w:start w:val="1"/>
      <w:numFmt w:val="decimal"/>
      <w:isLgl/>
      <w:lvlText w:val="%1.%2"/>
      <w:lvlJc w:val="left"/>
      <w:pPr>
        <w:ind w:left="-32767" w:firstLine="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5165C3E"/>
    <w:multiLevelType w:val="hybridMultilevel"/>
    <w:tmpl w:val="3E6E8296"/>
    <w:lvl w:ilvl="0" w:tplc="2A80D1E0">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509"/>
    <w:rsid w:val="00084BCD"/>
    <w:rsid w:val="001E0A42"/>
    <w:rsid w:val="00297DDC"/>
    <w:rsid w:val="00493BEB"/>
    <w:rsid w:val="00505833"/>
    <w:rsid w:val="0062445F"/>
    <w:rsid w:val="00643EE1"/>
    <w:rsid w:val="00695E3A"/>
    <w:rsid w:val="00777DB3"/>
    <w:rsid w:val="00817D27"/>
    <w:rsid w:val="00884D4B"/>
    <w:rsid w:val="00A01509"/>
    <w:rsid w:val="00A10270"/>
    <w:rsid w:val="00BA69C7"/>
    <w:rsid w:val="00BC5D54"/>
    <w:rsid w:val="00BE6779"/>
    <w:rsid w:val="00C00263"/>
    <w:rsid w:val="00C368B5"/>
    <w:rsid w:val="00CB507E"/>
    <w:rsid w:val="00D527A7"/>
    <w:rsid w:val="00D731A5"/>
    <w:rsid w:val="00DB1BBB"/>
    <w:rsid w:val="00E03159"/>
    <w:rsid w:val="00EA7BF9"/>
    <w:rsid w:val="00F1763A"/>
    <w:rsid w:val="00F466DA"/>
    <w:rsid w:val="00F50DDC"/>
    <w:rsid w:val="00F759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ED9E"/>
  <w15:docId w15:val="{8A41C8F6-6FE6-4607-B5F1-423535FC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79"/>
    <w:pPr>
      <w:spacing w:after="0" w:line="240" w:lineRule="auto"/>
    </w:pPr>
    <w:rPr>
      <w:rFonts w:ascii="Times New Roman" w:eastAsia="Times New Roman" w:hAnsi="Times New Roman" w:cs="Times New Roman"/>
      <w:sz w:val="21"/>
      <w:szCs w:val="21"/>
      <w:lang w:val="uk-UA" w:eastAsia="ru-RU"/>
    </w:rPr>
  </w:style>
  <w:style w:type="paragraph" w:styleId="1">
    <w:name w:val="heading 1"/>
    <w:basedOn w:val="a"/>
    <w:link w:val="10"/>
    <w:uiPriority w:val="9"/>
    <w:qFormat/>
    <w:rsid w:val="00E03159"/>
    <w:pPr>
      <w:spacing w:before="100" w:beforeAutospacing="1" w:after="100" w:afterAutospacing="1"/>
      <w:outlineLvl w:val="0"/>
    </w:pPr>
    <w:rPr>
      <w:b/>
      <w:bCs/>
      <w:kern w:val="36"/>
      <w:sz w:val="48"/>
      <w:szCs w:val="4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Знак"/>
    <w:basedOn w:val="a"/>
    <w:link w:val="11"/>
    <w:qFormat/>
    <w:rsid w:val="00BE6779"/>
    <w:pPr>
      <w:tabs>
        <w:tab w:val="center" w:pos="4819"/>
        <w:tab w:val="right" w:pos="9639"/>
      </w:tabs>
    </w:pPr>
    <w:rPr>
      <w:lang w:val="x-none"/>
    </w:rPr>
  </w:style>
  <w:style w:type="character" w:customStyle="1" w:styleId="a4">
    <w:name w:val="Нижний колонтитул Знак"/>
    <w:basedOn w:val="a0"/>
    <w:uiPriority w:val="99"/>
    <w:semiHidden/>
    <w:rsid w:val="00BE6779"/>
    <w:rPr>
      <w:rFonts w:ascii="Times New Roman" w:eastAsia="Times New Roman" w:hAnsi="Times New Roman" w:cs="Times New Roman"/>
      <w:sz w:val="21"/>
      <w:szCs w:val="21"/>
      <w:lang w:val="uk-UA" w:eastAsia="ru-RU"/>
    </w:rPr>
  </w:style>
  <w:style w:type="paragraph" w:styleId="a5">
    <w:name w:val="List Paragraph"/>
    <w:aliases w:val="Number Bullets"/>
    <w:basedOn w:val="a"/>
    <w:link w:val="a6"/>
    <w:uiPriority w:val="34"/>
    <w:qFormat/>
    <w:rsid w:val="00BE6779"/>
    <w:pPr>
      <w:ind w:left="708"/>
    </w:pPr>
    <w:rPr>
      <w:sz w:val="22"/>
      <w:szCs w:val="20"/>
    </w:rPr>
  </w:style>
  <w:style w:type="character" w:customStyle="1" w:styleId="11">
    <w:name w:val="Нижний колонтитул Знак1"/>
    <w:aliases w:val="Знак Знак"/>
    <w:link w:val="a3"/>
    <w:rsid w:val="00BE6779"/>
    <w:rPr>
      <w:rFonts w:ascii="Times New Roman" w:eastAsia="Times New Roman" w:hAnsi="Times New Roman" w:cs="Times New Roman"/>
      <w:sz w:val="21"/>
      <w:szCs w:val="21"/>
      <w:lang w:val="x-none" w:eastAsia="ru-RU"/>
    </w:rPr>
  </w:style>
  <w:style w:type="character" w:customStyle="1" w:styleId="a6">
    <w:name w:val="Абзац списка Знак"/>
    <w:aliases w:val="Number Bullets Знак"/>
    <w:link w:val="a5"/>
    <w:uiPriority w:val="34"/>
    <w:locked/>
    <w:rsid w:val="00BE6779"/>
    <w:rPr>
      <w:rFonts w:ascii="Times New Roman" w:eastAsia="Times New Roman" w:hAnsi="Times New Roman" w:cs="Times New Roman"/>
      <w:szCs w:val="20"/>
      <w:lang w:val="uk-UA" w:eastAsia="ru-RU"/>
    </w:rPr>
  </w:style>
  <w:style w:type="paragraph" w:styleId="a7">
    <w:name w:val="Balloon Text"/>
    <w:basedOn w:val="a"/>
    <w:link w:val="a8"/>
    <w:uiPriority w:val="99"/>
    <w:semiHidden/>
    <w:unhideWhenUsed/>
    <w:rsid w:val="00F1763A"/>
    <w:rPr>
      <w:rFonts w:ascii="Segoe UI" w:hAnsi="Segoe UI" w:cs="Segoe UI"/>
      <w:sz w:val="18"/>
      <w:szCs w:val="18"/>
    </w:rPr>
  </w:style>
  <w:style w:type="character" w:customStyle="1" w:styleId="a8">
    <w:name w:val="Текст выноски Знак"/>
    <w:basedOn w:val="a0"/>
    <w:link w:val="a7"/>
    <w:uiPriority w:val="99"/>
    <w:semiHidden/>
    <w:rsid w:val="00F1763A"/>
    <w:rPr>
      <w:rFonts w:ascii="Segoe UI" w:eastAsia="Times New Roman" w:hAnsi="Segoe UI" w:cs="Segoe UI"/>
      <w:sz w:val="18"/>
      <w:szCs w:val="18"/>
      <w:lang w:val="uk-UA" w:eastAsia="ru-RU"/>
    </w:rPr>
  </w:style>
  <w:style w:type="paragraph" w:customStyle="1" w:styleId="rvps2">
    <w:name w:val="rvps2"/>
    <w:basedOn w:val="a"/>
    <w:rsid w:val="00D731A5"/>
    <w:pPr>
      <w:suppressAutoHyphens/>
      <w:spacing w:before="280" w:after="280"/>
    </w:pPr>
    <w:rPr>
      <w:rFonts w:eastAsia="Calibri"/>
      <w:sz w:val="24"/>
      <w:szCs w:val="24"/>
      <w:lang w:val="ru-RU" w:eastAsia="zh-CN"/>
    </w:rPr>
  </w:style>
  <w:style w:type="character" w:customStyle="1" w:styleId="ListParagraphChar">
    <w:name w:val="List Paragraph Char"/>
    <w:link w:val="ListParagraph1"/>
    <w:locked/>
    <w:rsid w:val="00D731A5"/>
    <w:rPr>
      <w:rFonts w:ascii="Times New Roman CYR" w:eastAsia="Calibri" w:hAnsi="Times New Roman CYR" w:cs="Times New Roman"/>
      <w:sz w:val="24"/>
      <w:szCs w:val="24"/>
      <w:lang w:eastAsia="zh-CN"/>
    </w:rPr>
  </w:style>
  <w:style w:type="paragraph" w:customStyle="1" w:styleId="ListParagraph1">
    <w:name w:val="List Paragraph1"/>
    <w:basedOn w:val="a"/>
    <w:link w:val="ListParagraphChar"/>
    <w:rsid w:val="00D731A5"/>
    <w:pPr>
      <w:suppressAutoHyphens/>
      <w:spacing w:line="240" w:lineRule="atLeast"/>
      <w:ind w:left="720"/>
      <w:jc w:val="both"/>
    </w:pPr>
    <w:rPr>
      <w:rFonts w:ascii="Times New Roman CYR" w:eastAsia="Calibri" w:hAnsi="Times New Roman CYR"/>
      <w:sz w:val="24"/>
      <w:szCs w:val="24"/>
      <w:lang w:val="ru-RU" w:eastAsia="zh-CN"/>
    </w:rPr>
  </w:style>
  <w:style w:type="character" w:customStyle="1" w:styleId="a9">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uiPriority w:val="99"/>
    <w:locked/>
    <w:rsid w:val="00084BCD"/>
    <w:rPr>
      <w:sz w:val="24"/>
      <w:szCs w:val="24"/>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9"/>
    <w:unhideWhenUsed/>
    <w:qFormat/>
    <w:rsid w:val="00084BCD"/>
    <w:pPr>
      <w:widowControl w:val="0"/>
      <w:autoSpaceDE w:val="0"/>
      <w:autoSpaceDN w:val="0"/>
      <w:spacing w:after="120"/>
    </w:pPr>
    <w:rPr>
      <w:rFonts w:asciiTheme="minorHAnsi" w:eastAsiaTheme="minorHAnsi" w:hAnsiTheme="minorHAnsi" w:cstheme="minorBidi"/>
      <w:sz w:val="24"/>
      <w:szCs w:val="24"/>
      <w:lang w:val="ru-RU" w:eastAsia="en-US"/>
    </w:rPr>
  </w:style>
  <w:style w:type="character" w:customStyle="1" w:styleId="10">
    <w:name w:val="Заголовок 1 Знак"/>
    <w:basedOn w:val="a0"/>
    <w:link w:val="1"/>
    <w:uiPriority w:val="9"/>
    <w:rsid w:val="00E03159"/>
    <w:rPr>
      <w:rFonts w:ascii="Times New Roman" w:eastAsia="Times New Roman" w:hAnsi="Times New Roman" w:cs="Times New Roman"/>
      <w:b/>
      <w:bCs/>
      <w:kern w:val="36"/>
      <w:sz w:val="48"/>
      <w:szCs w:val="48"/>
      <w:lang w:eastAsia="ru-RU"/>
    </w:rPr>
  </w:style>
  <w:style w:type="paragraph" w:customStyle="1" w:styleId="Normal1">
    <w:name w:val="Normal1"/>
    <w:link w:val="Normal"/>
    <w:rsid w:val="00E03159"/>
    <w:pPr>
      <w:widowControl w:val="0"/>
      <w:suppressAutoHyphens/>
      <w:snapToGrid w:val="0"/>
      <w:spacing w:after="0" w:line="300" w:lineRule="auto"/>
      <w:ind w:firstLine="1300"/>
    </w:pPr>
    <w:rPr>
      <w:rFonts w:ascii="Times New Roman" w:eastAsia="Times New Roman" w:hAnsi="Times New Roman" w:cs="Times New Roman"/>
      <w:lang w:val="uk-UA" w:eastAsia="zh-CN"/>
    </w:rPr>
  </w:style>
  <w:style w:type="character" w:customStyle="1" w:styleId="Normal">
    <w:name w:val="Normal Знак"/>
    <w:link w:val="Normal1"/>
    <w:locked/>
    <w:rsid w:val="00E03159"/>
    <w:rPr>
      <w:rFonts w:ascii="Times New Roman" w:eastAsia="Times New Roman" w:hAnsi="Times New Roman" w:cs="Times New Roman"/>
      <w:lang w:val="uk-U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7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1294</Words>
  <Characters>7379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уауа</cp:lastModifiedBy>
  <cp:revision>11</cp:revision>
  <cp:lastPrinted>2023-06-08T10:56:00Z</cp:lastPrinted>
  <dcterms:created xsi:type="dcterms:W3CDTF">2023-02-16T09:13:00Z</dcterms:created>
  <dcterms:modified xsi:type="dcterms:W3CDTF">2023-06-12T08:04:00Z</dcterms:modified>
</cp:coreProperties>
</file>