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17C9" w14:textId="53D974DC" w:rsidR="007207A3" w:rsidRPr="00DD4F78" w:rsidRDefault="00DD4F78" w:rsidP="007207A3">
      <w:pPr>
        <w:jc w:val="right"/>
        <w:rPr>
          <w:rFonts w:ascii="Times New Roman" w:hAnsi="Times New Roman" w:cs="Times New Roman"/>
          <w:b/>
          <w:bCs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bCs/>
          <w:lang w:eastAsia="ru-RU"/>
        </w:rPr>
        <w:t>Додаток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 №</w:t>
      </w:r>
      <w:r>
        <w:rPr>
          <w:rFonts w:ascii="Times New Roman" w:hAnsi="Times New Roman" w:cs="Times New Roman"/>
          <w:b/>
          <w:bCs/>
          <w:lang w:val="uk-UA" w:eastAsia="ru-RU"/>
        </w:rPr>
        <w:t xml:space="preserve"> 19</w:t>
      </w:r>
    </w:p>
    <w:p w14:paraId="78B43596" w14:textId="5864EE58" w:rsidR="007207A3" w:rsidRPr="00576B69" w:rsidRDefault="007207A3" w:rsidP="007207A3">
      <w:pPr>
        <w:jc w:val="right"/>
        <w:rPr>
          <w:rFonts w:ascii="Times New Roman" w:hAnsi="Times New Roman" w:cs="Times New Roman"/>
          <w:bCs/>
          <w:lang w:eastAsia="ru-RU"/>
        </w:rPr>
      </w:pPr>
      <w:r w:rsidRPr="00576B69">
        <w:rPr>
          <w:rFonts w:ascii="Times New Roman" w:hAnsi="Times New Roman" w:cs="Times New Roman"/>
          <w:b/>
          <w:lang w:eastAsia="ru-RU"/>
        </w:rPr>
        <w:t xml:space="preserve"> </w:t>
      </w:r>
    </w:p>
    <w:p w14:paraId="2409917A" w14:textId="77777777" w:rsidR="007207A3" w:rsidRDefault="007207A3" w:rsidP="007207A3">
      <w:pPr>
        <w:tabs>
          <w:tab w:val="left" w:pos="284"/>
        </w:tabs>
        <w:ind w:firstLine="426"/>
        <w:jc w:val="center"/>
        <w:rPr>
          <w:rFonts w:ascii="Times New Roman" w:hAnsi="Times New Roman" w:cs="Times New Roman"/>
          <w:b/>
          <w:szCs w:val="28"/>
          <w:lang w:val="uk-UA" w:eastAsia="zh-CN"/>
        </w:rPr>
      </w:pPr>
    </w:p>
    <w:p w14:paraId="1BDF0D86" w14:textId="5D5C5C55" w:rsidR="007207A3" w:rsidRDefault="007207A3" w:rsidP="00DD4F78">
      <w:pPr>
        <w:tabs>
          <w:tab w:val="left" w:pos="284"/>
        </w:tabs>
        <w:ind w:firstLine="426"/>
        <w:jc w:val="center"/>
        <w:rPr>
          <w:rFonts w:ascii="Times New Roman" w:hAnsi="Times New Roman" w:cs="Times New Roman"/>
          <w:b/>
          <w:szCs w:val="28"/>
          <w:lang w:val="uk-UA" w:eastAsia="zh-CN"/>
        </w:rPr>
      </w:pPr>
      <w:proofErr w:type="spellStart"/>
      <w:r w:rsidRPr="00576B69">
        <w:rPr>
          <w:rFonts w:ascii="Times New Roman" w:hAnsi="Times New Roman" w:cs="Times New Roman"/>
          <w:b/>
          <w:szCs w:val="28"/>
          <w:lang w:eastAsia="zh-CN"/>
        </w:rPr>
        <w:t>Технічні</w:t>
      </w:r>
      <w:proofErr w:type="spellEnd"/>
      <w:r w:rsidRPr="00576B69">
        <w:rPr>
          <w:rFonts w:ascii="Times New Roman" w:hAnsi="Times New Roman" w:cs="Times New Roman"/>
          <w:b/>
          <w:szCs w:val="28"/>
          <w:lang w:eastAsia="zh-CN"/>
        </w:rPr>
        <w:t xml:space="preserve"> </w:t>
      </w:r>
      <w:proofErr w:type="spellStart"/>
      <w:r w:rsidRPr="00576B69">
        <w:rPr>
          <w:rFonts w:ascii="Times New Roman" w:hAnsi="Times New Roman" w:cs="Times New Roman"/>
          <w:b/>
          <w:szCs w:val="28"/>
          <w:lang w:eastAsia="zh-CN"/>
        </w:rPr>
        <w:t>вимоги</w:t>
      </w:r>
      <w:proofErr w:type="spellEnd"/>
      <w:r w:rsidRPr="00576B69">
        <w:rPr>
          <w:rFonts w:ascii="Times New Roman" w:hAnsi="Times New Roman" w:cs="Times New Roman"/>
          <w:b/>
          <w:szCs w:val="28"/>
          <w:lang w:eastAsia="zh-CN"/>
        </w:rPr>
        <w:t xml:space="preserve"> </w:t>
      </w:r>
      <w:proofErr w:type="gramStart"/>
      <w:r w:rsidRPr="00576B69">
        <w:rPr>
          <w:rFonts w:ascii="Times New Roman" w:hAnsi="Times New Roman" w:cs="Times New Roman"/>
          <w:b/>
          <w:szCs w:val="28"/>
          <w:lang w:eastAsia="zh-CN"/>
        </w:rPr>
        <w:t>до предмету</w:t>
      </w:r>
      <w:proofErr w:type="gramEnd"/>
      <w:r w:rsidRPr="00576B69">
        <w:rPr>
          <w:rFonts w:ascii="Times New Roman" w:hAnsi="Times New Roman" w:cs="Times New Roman"/>
          <w:b/>
          <w:szCs w:val="28"/>
          <w:lang w:eastAsia="zh-CN"/>
        </w:rPr>
        <w:t xml:space="preserve"> </w:t>
      </w:r>
      <w:proofErr w:type="spellStart"/>
      <w:r w:rsidRPr="00576B69">
        <w:rPr>
          <w:rFonts w:ascii="Times New Roman" w:hAnsi="Times New Roman" w:cs="Times New Roman"/>
          <w:b/>
          <w:szCs w:val="28"/>
          <w:lang w:eastAsia="zh-CN"/>
        </w:rPr>
        <w:t>закупівлі</w:t>
      </w:r>
      <w:proofErr w:type="spellEnd"/>
    </w:p>
    <w:p w14:paraId="0FAD7933" w14:textId="55CD5007" w:rsidR="00A5577E" w:rsidRDefault="007207A3" w:rsidP="00DD4F78">
      <w:pPr>
        <w:tabs>
          <w:tab w:val="left" w:pos="284"/>
        </w:tabs>
        <w:ind w:firstLine="426"/>
        <w:jc w:val="both"/>
        <w:rPr>
          <w:rFonts w:eastAsia="Calibri"/>
          <w:b/>
          <w:bCs/>
          <w:lang w:val="uk-UA" w:eastAsia="en-US"/>
        </w:rPr>
      </w:pPr>
      <w:r w:rsidRPr="00025A44">
        <w:rPr>
          <w:rFonts w:eastAsia="Calibri"/>
          <w:b/>
          <w:bCs/>
          <w:lang w:val="uk-UA" w:eastAsia="en-US"/>
        </w:rPr>
        <w:t xml:space="preserve">«Медичні матеріали: </w:t>
      </w:r>
      <w:r w:rsidR="00A5577E">
        <w:rPr>
          <w:rFonts w:eastAsia="Calibri"/>
          <w:b/>
          <w:bCs/>
          <w:lang w:val="uk-UA" w:eastAsia="en-US"/>
        </w:rPr>
        <w:t xml:space="preserve">код </w:t>
      </w:r>
      <w:bookmarkStart w:id="0" w:name="_GoBack"/>
      <w:bookmarkEnd w:id="0"/>
      <w:r w:rsidRPr="00025A44">
        <w:rPr>
          <w:rFonts w:eastAsia="Calibri"/>
          <w:b/>
          <w:bCs/>
          <w:lang w:val="uk-UA" w:eastAsia="en-US"/>
        </w:rPr>
        <w:t>ДК 021:2015 «Єдиний закупівельний словник» - 33140000-3</w:t>
      </w:r>
      <w:r w:rsidR="008C45DF">
        <w:rPr>
          <w:rFonts w:eastAsia="Calibri"/>
          <w:b/>
          <w:bCs/>
          <w:lang w:val="uk-UA" w:eastAsia="en-US"/>
        </w:rPr>
        <w:t xml:space="preserve"> </w:t>
      </w:r>
    </w:p>
    <w:p w14:paraId="57167B76" w14:textId="0F21685D" w:rsidR="007207A3" w:rsidRPr="00DD4F78" w:rsidRDefault="007207A3" w:rsidP="00A5577E">
      <w:pPr>
        <w:tabs>
          <w:tab w:val="left" w:pos="284"/>
        </w:tabs>
        <w:jc w:val="both"/>
        <w:rPr>
          <w:rFonts w:ascii="Times New Roman" w:hAnsi="Times New Roman" w:cs="Times New Roman"/>
          <w:i/>
          <w:lang w:val="uk-UA"/>
        </w:rPr>
      </w:pPr>
      <w:r w:rsidRPr="00DD4F78">
        <w:rPr>
          <w:rFonts w:eastAsia="Calibri"/>
          <w:bCs/>
          <w:i/>
          <w:lang w:val="uk-UA" w:eastAsia="en-US"/>
        </w:rPr>
        <w:t>(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нестерильна; 61689 – Система внутрішньої ортопедичної фіксації за допомогою пластин/гвинтів, що не розсмоктується, нестерильна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61689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Система внутрішньої ортопедичної фіксації за допомогою пластин/гвинтів, що не розсмоктується, нестерильна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46392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Свердло для загальної/пластичної хірургії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46392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Свердло для загальної/пластичної хірургії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46392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Свердло для загальної/пластичної хірургії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11332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Хірургічне </w:t>
      </w:r>
      <w:proofErr w:type="spellStart"/>
      <w:r w:rsidRPr="00DD4F78">
        <w:rPr>
          <w:rFonts w:eastAsia="Calibri"/>
          <w:bCs/>
          <w:i/>
          <w:sz w:val="20"/>
          <w:szCs w:val="20"/>
          <w:lang w:val="uk-UA" w:eastAsia="en-US"/>
        </w:rPr>
        <w:t>канульоване</w:t>
      </w:r>
      <w:proofErr w:type="spellEnd"/>
      <w:r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свердло багаторазового використання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38654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Лезо </w:t>
      </w:r>
      <w:proofErr w:type="spellStart"/>
      <w:r w:rsidRPr="00DD4F78">
        <w:rPr>
          <w:rFonts w:eastAsia="Calibri"/>
          <w:bCs/>
          <w:i/>
          <w:sz w:val="20"/>
          <w:szCs w:val="20"/>
          <w:lang w:val="uk-UA" w:eastAsia="en-US"/>
        </w:rPr>
        <w:t>артроскопічне</w:t>
      </w:r>
      <w:proofErr w:type="spellEnd"/>
      <w:r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</w:t>
      </w:r>
      <w:proofErr w:type="spellStart"/>
      <w:r w:rsidRPr="00DD4F78">
        <w:rPr>
          <w:rFonts w:eastAsia="Calibri"/>
          <w:bCs/>
          <w:i/>
          <w:sz w:val="20"/>
          <w:szCs w:val="20"/>
          <w:lang w:val="uk-UA" w:eastAsia="en-US"/>
        </w:rPr>
        <w:t>шейверної</w:t>
      </w:r>
      <w:proofErr w:type="spellEnd"/>
      <w:r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системи, багаторазового використання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;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46453</w:t>
      </w:r>
      <w:r w:rsidR="008C45DF" w:rsidRPr="00DD4F78">
        <w:rPr>
          <w:rFonts w:eastAsia="Calibri"/>
          <w:bCs/>
          <w:i/>
          <w:sz w:val="20"/>
          <w:szCs w:val="20"/>
          <w:lang w:val="uk-UA" w:eastAsia="en-US"/>
        </w:rPr>
        <w:t xml:space="preserve"> – </w:t>
      </w:r>
      <w:r w:rsidRPr="00DD4F78">
        <w:rPr>
          <w:rFonts w:eastAsia="Calibri"/>
          <w:bCs/>
          <w:i/>
          <w:sz w:val="20"/>
          <w:szCs w:val="20"/>
          <w:lang w:val="uk-UA" w:eastAsia="en-US"/>
        </w:rPr>
        <w:t>Компонент системи зовнішнього ортопедичного фіксування одноразового застосування</w:t>
      </w:r>
      <w:r w:rsidRPr="00DD4F78">
        <w:rPr>
          <w:rFonts w:eastAsia="Calibri"/>
          <w:bCs/>
          <w:i/>
          <w:lang w:val="uk-UA" w:eastAsia="en-US"/>
        </w:rPr>
        <w:t>)</w:t>
      </w:r>
    </w:p>
    <w:p w14:paraId="37F709D3" w14:textId="77777777" w:rsidR="00A5577E" w:rsidRDefault="00A5577E" w:rsidP="00D049AF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b/>
          <w:lang w:val="uk-UA"/>
        </w:rPr>
      </w:pPr>
    </w:p>
    <w:p w14:paraId="56060D93" w14:textId="56C3FE13" w:rsidR="00D049AF" w:rsidRDefault="00D049AF" w:rsidP="00D049AF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b/>
          <w:lang w:val="uk-UA"/>
        </w:rPr>
      </w:pPr>
      <w:r w:rsidRPr="002E1D22">
        <w:rPr>
          <w:rFonts w:ascii="Times New Roman" w:hAnsi="Times New Roman" w:cs="Times New Roman"/>
          <w:b/>
          <w:lang w:val="uk-UA"/>
        </w:rPr>
        <w:t>Опис предмету закупівлі</w:t>
      </w:r>
    </w:p>
    <w:p w14:paraId="5B24BB50" w14:textId="77777777" w:rsidR="00D049AF" w:rsidRDefault="00D049AF" w:rsidP="00D049AF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lang w:val="uk-UA"/>
        </w:rPr>
      </w:pPr>
      <w:r w:rsidRPr="002E1D22">
        <w:rPr>
          <w:rFonts w:ascii="Times New Roman" w:hAnsi="Times New Roman" w:cs="Times New Roman"/>
          <w:b/>
          <w:lang w:val="uk-UA"/>
        </w:rPr>
        <w:t>1</w:t>
      </w:r>
      <w:r w:rsidRPr="002E1D22">
        <w:rPr>
          <w:rFonts w:ascii="Times New Roman" w:hAnsi="Times New Roman" w:cs="Times New Roman"/>
          <w:lang w:val="uk-UA"/>
        </w:rPr>
        <w:t>.Товар, запропонований Учасником,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України.</w:t>
      </w:r>
    </w:p>
    <w:p w14:paraId="2B32D198" w14:textId="77777777" w:rsidR="00D049AF" w:rsidRPr="002E1D22" w:rsidRDefault="00D049AF" w:rsidP="00D049AF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2E1D22">
        <w:rPr>
          <w:rFonts w:ascii="Times New Roman" w:hAnsi="Times New Roman" w:cs="Times New Roman"/>
          <w:lang w:val="uk-UA"/>
        </w:rPr>
        <w:lastRenderedPageBreak/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579F6C6A" w14:textId="77777777" w:rsidR="00D049AF" w:rsidRDefault="00D049AF" w:rsidP="00D049AF">
      <w:pPr>
        <w:widowControl/>
        <w:numPr>
          <w:ilvl w:val="0"/>
          <w:numId w:val="1"/>
        </w:numPr>
        <w:tabs>
          <w:tab w:val="left" w:pos="284"/>
        </w:tabs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2E1D22">
        <w:rPr>
          <w:rFonts w:ascii="Times New Roman" w:hAnsi="Times New Roman" w:cs="Times New Roman"/>
          <w:lang w:val="uk-UA"/>
        </w:rPr>
        <w:t xml:space="preserve">Запропоновані вироби медичного призначення, що імплантуються всередину тіла людини, повинні бути виготовлені із матеріалів, що відповідають стандартам ISO 5832, або відповідним стандартам що діють в Україні. </w:t>
      </w:r>
    </w:p>
    <w:p w14:paraId="1A0F0131" w14:textId="77777777" w:rsidR="00D049AF" w:rsidRDefault="00D049AF" w:rsidP="00D049AF">
      <w:pPr>
        <w:widowControl/>
        <w:numPr>
          <w:ilvl w:val="0"/>
          <w:numId w:val="1"/>
        </w:numPr>
        <w:tabs>
          <w:tab w:val="left" w:pos="284"/>
        </w:tabs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2E1D22">
        <w:rPr>
          <w:rFonts w:ascii="Times New Roman" w:hAnsi="Times New Roman" w:cs="Times New Roman"/>
          <w:lang w:val="uk-UA"/>
        </w:rPr>
        <w:t>Товар, що імплантується всередину тіла людини, має бути промаркований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E1D22">
        <w:rPr>
          <w:rFonts w:ascii="Times New Roman" w:hAnsi="Times New Roman" w:cs="Times New Roman"/>
          <w:lang w:val="uk-UA"/>
        </w:rPr>
        <w:t>посерійно</w:t>
      </w:r>
      <w:proofErr w:type="spellEnd"/>
      <w:r w:rsidRPr="002E1D22">
        <w:rPr>
          <w:rFonts w:ascii="Times New Roman" w:hAnsi="Times New Roman" w:cs="Times New Roman"/>
          <w:lang w:val="uk-UA"/>
        </w:rPr>
        <w:t xml:space="preserve"> та за каталожними номерами за допомогою лазерного маркування</w:t>
      </w:r>
      <w:r>
        <w:rPr>
          <w:rFonts w:ascii="Times New Roman" w:hAnsi="Times New Roman" w:cs="Times New Roman"/>
          <w:lang w:val="uk-UA"/>
        </w:rPr>
        <w:t xml:space="preserve">. </w:t>
      </w:r>
    </w:p>
    <w:p w14:paraId="4CAD70BE" w14:textId="77777777" w:rsidR="0012705D" w:rsidRDefault="0012705D" w:rsidP="00D049AF">
      <w:pPr>
        <w:widowControl/>
        <w:numPr>
          <w:ilvl w:val="0"/>
          <w:numId w:val="1"/>
        </w:numPr>
        <w:tabs>
          <w:tab w:val="left" w:pos="284"/>
        </w:tabs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Пластина широка </w:t>
      </w:r>
      <w:proofErr w:type="spellStart"/>
      <w:r>
        <w:rPr>
          <w:rFonts w:ascii="Times New Roman" w:hAnsi="Times New Roman" w:cs="Times New Roman"/>
          <w:lang w:val="uk-UA"/>
        </w:rPr>
        <w:t>самокомпресуюча</w:t>
      </w:r>
      <w:proofErr w:type="spellEnd"/>
      <w:r>
        <w:rPr>
          <w:rFonts w:ascii="Times New Roman" w:hAnsi="Times New Roman" w:cs="Times New Roman"/>
          <w:lang w:val="uk-UA"/>
        </w:rPr>
        <w:t xml:space="preserve"> товста повинна бути товщиною 4,5 – 4,7 мм та шириною 16,5-17 мм. </w:t>
      </w:r>
    </w:p>
    <w:p w14:paraId="34CB0EDA" w14:textId="77777777" w:rsidR="0012705D" w:rsidRDefault="0012705D" w:rsidP="00D049AF">
      <w:pPr>
        <w:widowControl/>
        <w:numPr>
          <w:ilvl w:val="0"/>
          <w:numId w:val="1"/>
        </w:numPr>
        <w:tabs>
          <w:tab w:val="left" w:pos="284"/>
        </w:tabs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Пластина для тазу вигнута повинна бути товщиною 4 мм та шириною 10,5 – 11,00 мм, бути сумісною з гвинтами діаметром 4,5 мм. Радіус вигину, довжина та кількість отворів повинні відповідати вимогам Таблиці 1. </w:t>
      </w:r>
    </w:p>
    <w:p w14:paraId="6D059543" w14:textId="77777777" w:rsidR="0012705D" w:rsidRDefault="0012705D" w:rsidP="00D049AF">
      <w:pPr>
        <w:widowControl/>
        <w:numPr>
          <w:ilvl w:val="0"/>
          <w:numId w:val="1"/>
        </w:numPr>
        <w:tabs>
          <w:tab w:val="left" w:pos="284"/>
        </w:tabs>
        <w:autoSpaceDE/>
        <w:ind w:left="0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Гвинт реконструктивний для БІОС стегнової кістки повинен мати циліндричну голівку, бути </w:t>
      </w:r>
      <w:proofErr w:type="spellStart"/>
      <w:r>
        <w:rPr>
          <w:rFonts w:ascii="Times New Roman" w:hAnsi="Times New Roman" w:cs="Times New Roman"/>
          <w:lang w:val="uk-UA"/>
        </w:rPr>
        <w:t>канюльований</w:t>
      </w:r>
      <w:proofErr w:type="spellEnd"/>
      <w:r>
        <w:rPr>
          <w:rFonts w:ascii="Times New Roman" w:hAnsi="Times New Roman" w:cs="Times New Roman"/>
          <w:lang w:val="uk-UA"/>
        </w:rPr>
        <w:t xml:space="preserve">, діаметр </w:t>
      </w:r>
      <w:proofErr w:type="spellStart"/>
      <w:r>
        <w:rPr>
          <w:rFonts w:ascii="Times New Roman" w:hAnsi="Times New Roman" w:cs="Times New Roman"/>
          <w:lang w:val="uk-UA"/>
        </w:rPr>
        <w:t>канюлі</w:t>
      </w:r>
      <w:proofErr w:type="spellEnd"/>
      <w:r>
        <w:rPr>
          <w:rFonts w:ascii="Times New Roman" w:hAnsi="Times New Roman" w:cs="Times New Roman"/>
          <w:lang w:val="uk-UA"/>
        </w:rPr>
        <w:t xml:space="preserve"> – 2,0 – 2,1 мм, з неповною різьбою, висота різьби має бути 25 мм</w:t>
      </w:r>
      <w:r w:rsidR="00C66953">
        <w:rPr>
          <w:rFonts w:ascii="Times New Roman" w:hAnsi="Times New Roman" w:cs="Times New Roman"/>
          <w:lang w:val="uk-UA"/>
        </w:rPr>
        <w:t>.</w:t>
      </w:r>
    </w:p>
    <w:p w14:paraId="1FE3866B" w14:textId="77777777" w:rsidR="008C45DF" w:rsidRDefault="00CC3AE5" w:rsidP="008C45DF">
      <w:pPr>
        <w:widowControl/>
        <w:numPr>
          <w:ilvl w:val="0"/>
          <w:numId w:val="1"/>
        </w:numPr>
        <w:autoSpaceDE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CC3AE5">
        <w:rPr>
          <w:rFonts w:ascii="Times New Roman" w:hAnsi="Times New Roman" w:cs="Times New Roman"/>
          <w:lang w:val="uk-UA"/>
        </w:rPr>
        <w:t xml:space="preserve">Лезо </w:t>
      </w:r>
      <w:proofErr w:type="spellStart"/>
      <w:r w:rsidRPr="00CC3AE5">
        <w:rPr>
          <w:rFonts w:ascii="Times New Roman" w:hAnsi="Times New Roman" w:cs="Times New Roman"/>
          <w:lang w:val="uk-UA"/>
        </w:rPr>
        <w:t>артроскопічне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C3AE5">
        <w:rPr>
          <w:rFonts w:ascii="Times New Roman" w:hAnsi="Times New Roman" w:cs="Times New Roman"/>
          <w:lang w:val="uk-UA"/>
        </w:rPr>
        <w:t>шейверної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системи, багаторазового використання має бути призначен</w:t>
      </w:r>
      <w:r>
        <w:rPr>
          <w:rFonts w:ascii="Times New Roman" w:hAnsi="Times New Roman" w:cs="Times New Roman"/>
          <w:lang w:val="uk-UA"/>
        </w:rPr>
        <w:t>е</w:t>
      </w:r>
      <w:r w:rsidRPr="00CC3AE5">
        <w:rPr>
          <w:rFonts w:ascii="Times New Roman" w:hAnsi="Times New Roman" w:cs="Times New Roman"/>
          <w:lang w:val="uk-UA"/>
        </w:rPr>
        <w:t xml:space="preserve"> для використання (застосування) із </w:t>
      </w:r>
      <w:proofErr w:type="spellStart"/>
      <w:r w:rsidRPr="00CC3AE5">
        <w:rPr>
          <w:rFonts w:ascii="Times New Roman" w:hAnsi="Times New Roman" w:cs="Times New Roman"/>
          <w:lang w:val="uk-UA"/>
        </w:rPr>
        <w:t>шейверною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системою</w:t>
      </w:r>
      <w:r>
        <w:rPr>
          <w:rFonts w:ascii="Times New Roman" w:hAnsi="Times New Roman" w:cs="Times New Roman"/>
          <w:lang w:val="uk-UA"/>
        </w:rPr>
        <w:t xml:space="preserve"> д</w:t>
      </w:r>
      <w:r w:rsidRPr="00CC3AE5">
        <w:rPr>
          <w:rFonts w:ascii="Times New Roman" w:hAnsi="Times New Roman" w:cs="Times New Roman"/>
          <w:lang w:val="uk-UA"/>
        </w:rPr>
        <w:t xml:space="preserve">ля </w:t>
      </w:r>
      <w:proofErr w:type="spellStart"/>
      <w:r w:rsidRPr="00CC3AE5">
        <w:rPr>
          <w:rFonts w:ascii="Times New Roman" w:hAnsi="Times New Roman" w:cs="Times New Roman"/>
          <w:lang w:val="uk-UA"/>
        </w:rPr>
        <w:t>артроскопічних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C3AE5">
        <w:rPr>
          <w:rFonts w:ascii="Times New Roman" w:hAnsi="Times New Roman" w:cs="Times New Roman"/>
          <w:lang w:val="uk-UA"/>
        </w:rPr>
        <w:t>втручань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торгівельної марки </w:t>
      </w:r>
      <w:proofErr w:type="spellStart"/>
      <w:r w:rsidRPr="00CC3AE5">
        <w:rPr>
          <w:rFonts w:ascii="Times New Roman" w:hAnsi="Times New Roman" w:cs="Times New Roman"/>
          <w:lang w:val="uk-UA"/>
        </w:rPr>
        <w:t>Richard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C3AE5">
        <w:rPr>
          <w:rFonts w:ascii="Times New Roman" w:hAnsi="Times New Roman" w:cs="Times New Roman"/>
          <w:lang w:val="uk-UA"/>
        </w:rPr>
        <w:t>Wolf</w:t>
      </w:r>
      <w:proofErr w:type="spellEnd"/>
      <w:r w:rsidRPr="00CC3AE5">
        <w:rPr>
          <w:rFonts w:ascii="Times New Roman" w:hAnsi="Times New Roman" w:cs="Times New Roman"/>
          <w:lang w:val="uk-UA"/>
        </w:rPr>
        <w:t xml:space="preserve">  моделі (артикул) «REF 2304.001» (серійний номер SN 1100455822), який є на балансі установи, або ідентичний за якістю, сумісністю та призначенням еквівалент-аналог</w:t>
      </w:r>
      <w:r>
        <w:rPr>
          <w:rFonts w:ascii="Times New Roman" w:hAnsi="Times New Roman" w:cs="Times New Roman"/>
          <w:lang w:val="uk-UA"/>
        </w:rPr>
        <w:t xml:space="preserve">. </w:t>
      </w:r>
      <w:r>
        <w:rPr>
          <w:lang w:val="uk-UA"/>
        </w:rPr>
        <w:t xml:space="preserve">Робоча частина леза </w:t>
      </w:r>
      <w:proofErr w:type="spellStart"/>
      <w:r>
        <w:rPr>
          <w:lang w:val="uk-UA"/>
        </w:rPr>
        <w:t>артроскопічного</w:t>
      </w:r>
      <w:proofErr w:type="spellEnd"/>
      <w:r>
        <w:rPr>
          <w:b/>
          <w:lang w:val="uk-UA"/>
        </w:rPr>
        <w:t xml:space="preserve"> </w:t>
      </w:r>
      <w:r>
        <w:rPr>
          <w:lang w:val="uk-UA"/>
        </w:rPr>
        <w:t xml:space="preserve"> має бути форми</w:t>
      </w:r>
      <w:r w:rsidRPr="002B5227">
        <w:t xml:space="preserve">  </w:t>
      </w:r>
      <w:r w:rsidRPr="00AE461C">
        <w:t>«</w:t>
      </w:r>
      <w:proofErr w:type="spellStart"/>
      <w:r w:rsidRPr="00AE461C">
        <w:rPr>
          <w:lang w:val="uk-UA"/>
        </w:rPr>
        <w:t>Кульков</w:t>
      </w:r>
      <w:proofErr w:type="spellEnd"/>
      <w:r>
        <w:t>ого</w:t>
      </w:r>
      <w:r w:rsidRPr="00AE461C">
        <w:t xml:space="preserve"> </w:t>
      </w:r>
      <w:proofErr w:type="spellStart"/>
      <w:r w:rsidRPr="00AE461C">
        <w:t>резектор</w:t>
      </w:r>
      <w:proofErr w:type="spellEnd"/>
      <w:r>
        <w:rPr>
          <w:lang w:val="uk-UA"/>
        </w:rPr>
        <w:t>а</w:t>
      </w:r>
      <w:r w:rsidRPr="00AE461C">
        <w:rPr>
          <w:lang w:val="uk-UA"/>
        </w:rPr>
        <w:t>/бор</w:t>
      </w:r>
      <w:r>
        <w:rPr>
          <w:lang w:val="uk-UA"/>
        </w:rPr>
        <w:t>а</w:t>
      </w:r>
      <w:r w:rsidRPr="00AE461C">
        <w:t>»</w:t>
      </w:r>
      <w:r w:rsidRPr="00AE461C">
        <w:rPr>
          <w:lang w:val="uk-UA"/>
        </w:rPr>
        <w:t xml:space="preserve"> </w:t>
      </w:r>
      <w:proofErr w:type="spellStart"/>
      <w:r w:rsidRPr="00AE461C">
        <w:t>із</w:t>
      </w:r>
      <w:proofErr w:type="spellEnd"/>
      <w:r w:rsidRPr="00AE461C">
        <w:t xml:space="preserve"> </w:t>
      </w:r>
      <w:proofErr w:type="spellStart"/>
      <w:r w:rsidRPr="00AE461C">
        <w:t>латеральним</w:t>
      </w:r>
      <w:proofErr w:type="spellEnd"/>
      <w:r w:rsidRPr="00AE461C">
        <w:t xml:space="preserve"> (</w:t>
      </w:r>
      <w:proofErr w:type="spellStart"/>
      <w:r w:rsidRPr="00AE461C">
        <w:t>боковим</w:t>
      </w:r>
      <w:proofErr w:type="spellEnd"/>
      <w:r w:rsidRPr="00AE461C">
        <w:t xml:space="preserve">) </w:t>
      </w:r>
      <w:r w:rsidRPr="00AE461C">
        <w:rPr>
          <w:lang w:val="uk-UA"/>
        </w:rPr>
        <w:t>захистом</w:t>
      </w:r>
      <w:r w:rsidRPr="00AE461C">
        <w:t xml:space="preserve">, </w:t>
      </w:r>
      <w:proofErr w:type="spellStart"/>
      <w:r w:rsidRPr="00AE461C">
        <w:t>діаметром</w:t>
      </w:r>
      <w:proofErr w:type="spellEnd"/>
      <w:r w:rsidRPr="00AE461C">
        <w:t xml:space="preserve"> </w:t>
      </w:r>
      <w:proofErr w:type="spellStart"/>
      <w:r w:rsidRPr="00AE461C">
        <w:t>від</w:t>
      </w:r>
      <w:proofErr w:type="spellEnd"/>
      <w:r w:rsidRPr="00AE461C">
        <w:t xml:space="preserve"> </w:t>
      </w:r>
      <w:r w:rsidRPr="00AE461C">
        <w:rPr>
          <w:lang w:val="uk-UA"/>
        </w:rPr>
        <w:t>4,0</w:t>
      </w:r>
      <w:r w:rsidRPr="00AE461C">
        <w:t xml:space="preserve"> мм до </w:t>
      </w:r>
      <w:r w:rsidRPr="00AE461C">
        <w:rPr>
          <w:lang w:val="uk-UA"/>
        </w:rPr>
        <w:t>4,5</w:t>
      </w:r>
      <w:r w:rsidRPr="00AE461C">
        <w:t xml:space="preserve"> мм, </w:t>
      </w:r>
      <w:proofErr w:type="spellStart"/>
      <w:r w:rsidRPr="00AE461C">
        <w:t>робочою</w:t>
      </w:r>
      <w:proofErr w:type="spellEnd"/>
      <w:r w:rsidRPr="00AE461C">
        <w:t xml:space="preserve"> </w:t>
      </w:r>
      <w:proofErr w:type="spellStart"/>
      <w:r w:rsidRPr="00AE461C">
        <w:t>довжиною</w:t>
      </w:r>
      <w:proofErr w:type="spellEnd"/>
      <w:r w:rsidRPr="00AE461C">
        <w:t xml:space="preserve"> не </w:t>
      </w:r>
      <w:proofErr w:type="spellStart"/>
      <w:r w:rsidRPr="00AE461C">
        <w:t>менше</w:t>
      </w:r>
      <w:proofErr w:type="spellEnd"/>
      <w:r w:rsidRPr="00AE461C">
        <w:t xml:space="preserve"> </w:t>
      </w:r>
      <w:proofErr w:type="spellStart"/>
      <w:r w:rsidRPr="00AE461C">
        <w:t>ніж</w:t>
      </w:r>
      <w:proofErr w:type="spellEnd"/>
      <w:r w:rsidRPr="00AE461C">
        <w:t xml:space="preserve"> </w:t>
      </w:r>
      <w:r w:rsidRPr="00AE461C">
        <w:rPr>
          <w:lang w:val="uk-UA"/>
        </w:rPr>
        <w:t>12</w:t>
      </w:r>
      <w:r w:rsidRPr="00AE461C">
        <w:t>0</w:t>
      </w:r>
      <w:r>
        <w:t xml:space="preserve"> мм  </w:t>
      </w:r>
      <w:r w:rsidRPr="00DC5F5B">
        <w:rPr>
          <w:lang w:val="uk-UA"/>
        </w:rPr>
        <w:t>або ідентичний за якістю, сумісністю та призначенням еквівалент-аналог</w:t>
      </w:r>
      <w:r>
        <w:rPr>
          <w:lang w:val="uk-UA"/>
        </w:rPr>
        <w:t>.</w:t>
      </w:r>
    </w:p>
    <w:p w14:paraId="403A126F" w14:textId="76A87030" w:rsidR="00D049AF" w:rsidRPr="008C45DF" w:rsidRDefault="00D049AF" w:rsidP="008C45DF">
      <w:pPr>
        <w:widowControl/>
        <w:numPr>
          <w:ilvl w:val="0"/>
          <w:numId w:val="1"/>
        </w:numPr>
        <w:autoSpaceDE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8C45DF">
        <w:rPr>
          <w:rFonts w:ascii="Times New Roman" w:hAnsi="Times New Roman" w:cs="Times New Roman"/>
          <w:lang w:val="uk-UA"/>
        </w:rPr>
        <w:t xml:space="preserve">Апарат зовнішньої фіксації повинен складатись з наступних елементів: балка </w:t>
      </w:r>
      <w:proofErr w:type="spellStart"/>
      <w:r w:rsidRPr="008C45DF">
        <w:rPr>
          <w:rFonts w:ascii="Times New Roman" w:hAnsi="Times New Roman" w:cs="Times New Roman"/>
          <w:lang w:val="uk-UA"/>
        </w:rPr>
        <w:t>продольна</w:t>
      </w:r>
      <w:proofErr w:type="spellEnd"/>
      <w:r w:rsidRPr="008C45DF">
        <w:rPr>
          <w:rFonts w:ascii="Times New Roman" w:hAnsi="Times New Roman" w:cs="Times New Roman"/>
          <w:lang w:val="uk-UA"/>
        </w:rPr>
        <w:t xml:space="preserve"> несуча, довжина 300 мм – 1 шт., затискач для балки – 6 шт., стержень </w:t>
      </w:r>
      <w:proofErr w:type="spellStart"/>
      <w:r w:rsidRPr="008C45DF">
        <w:rPr>
          <w:rFonts w:ascii="Times New Roman" w:hAnsi="Times New Roman" w:cs="Times New Roman"/>
          <w:lang w:val="uk-UA"/>
        </w:rPr>
        <w:t>Шанца</w:t>
      </w:r>
      <w:proofErr w:type="spellEnd"/>
      <w:r w:rsidRPr="008C45DF">
        <w:rPr>
          <w:rFonts w:ascii="Times New Roman" w:hAnsi="Times New Roman" w:cs="Times New Roman"/>
          <w:lang w:val="uk-UA"/>
        </w:rPr>
        <w:t xml:space="preserve"> – 6 шт.</w:t>
      </w:r>
    </w:p>
    <w:p w14:paraId="10CE2287" w14:textId="77777777" w:rsidR="00D049AF" w:rsidRPr="00CC3AE5" w:rsidRDefault="00D049AF" w:rsidP="00D40D35">
      <w:pPr>
        <w:tabs>
          <w:tab w:val="left" w:pos="284"/>
        </w:tabs>
        <w:contextualSpacing/>
        <w:jc w:val="right"/>
        <w:rPr>
          <w:b/>
          <w:lang w:val="uk-UA"/>
        </w:rPr>
      </w:pPr>
      <w:r w:rsidRPr="00CC3AE5">
        <w:rPr>
          <w:b/>
          <w:lang w:val="uk-UA"/>
        </w:rPr>
        <w:t>Таблиця 1</w:t>
      </w:r>
    </w:p>
    <w:tbl>
      <w:tblPr>
        <w:tblpPr w:leftFromText="180" w:rightFromText="180" w:vertAnchor="text" w:horzAnchor="margin" w:tblpX="-293" w:tblpY="213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260"/>
        <w:gridCol w:w="1276"/>
        <w:gridCol w:w="1843"/>
      </w:tblGrid>
      <w:tr w:rsidR="008C45DF" w:rsidRPr="007275A1" w14:paraId="30FE8C63" w14:textId="77777777" w:rsidTr="008C45DF">
        <w:tc>
          <w:tcPr>
            <w:tcW w:w="675" w:type="dxa"/>
          </w:tcPr>
          <w:p w14:paraId="4F0F48BE" w14:textId="77777777" w:rsidR="008C45DF" w:rsidRPr="007275A1" w:rsidRDefault="008C45DF" w:rsidP="005210C5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275A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261" w:type="dxa"/>
            <w:vAlign w:val="center"/>
          </w:tcPr>
          <w:p w14:paraId="1866879A" w14:textId="77777777" w:rsidR="008C45DF" w:rsidRPr="007275A1" w:rsidRDefault="008C45DF" w:rsidP="00175FE0">
            <w:pPr>
              <w:ind w:right="-106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275A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3260" w:type="dxa"/>
          </w:tcPr>
          <w:p w14:paraId="1A37D9B4" w14:textId="72498D1F" w:rsidR="008C45DF" w:rsidRDefault="008C45DF" w:rsidP="00D049AF">
            <w:pPr>
              <w:ind w:left="-23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8C45DF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Назва та код відповідно до НК 024:2023</w:t>
            </w:r>
          </w:p>
        </w:tc>
        <w:tc>
          <w:tcPr>
            <w:tcW w:w="1276" w:type="dxa"/>
          </w:tcPr>
          <w:p w14:paraId="306CEBF9" w14:textId="01544DC3" w:rsidR="008C45DF" w:rsidRPr="00D049AF" w:rsidRDefault="008C45DF" w:rsidP="00D049AF">
            <w:pPr>
              <w:ind w:left="-23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843" w:type="dxa"/>
          </w:tcPr>
          <w:p w14:paraId="5DA57ECE" w14:textId="77777777" w:rsidR="008C45DF" w:rsidRDefault="008C45DF" w:rsidP="005210C5">
            <w:pPr>
              <w:ind w:left="-23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Підтвердження відповідності</w:t>
            </w:r>
          </w:p>
        </w:tc>
      </w:tr>
      <w:tr w:rsidR="008C45DF" w:rsidRPr="007275A1" w14:paraId="65AE1B31" w14:textId="77777777" w:rsidTr="00D1454D">
        <w:tc>
          <w:tcPr>
            <w:tcW w:w="675" w:type="dxa"/>
          </w:tcPr>
          <w:p w14:paraId="305C8CDB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69946DB2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широка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самокомпресуюча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товста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8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135 мм</w:t>
            </w:r>
          </w:p>
        </w:tc>
        <w:tc>
          <w:tcPr>
            <w:tcW w:w="3260" w:type="dxa"/>
          </w:tcPr>
          <w:p w14:paraId="17D154EC" w14:textId="4CA2F754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7E413215" w14:textId="6BA79A24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</w:tcPr>
          <w:p w14:paraId="262B4977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7F7C9CBA" w14:textId="77777777" w:rsidTr="00D1454D">
        <w:tc>
          <w:tcPr>
            <w:tcW w:w="675" w:type="dxa"/>
          </w:tcPr>
          <w:p w14:paraId="63561325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7829654E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широка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самокомпресуюча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товста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14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255 мм</w:t>
            </w:r>
          </w:p>
        </w:tc>
        <w:tc>
          <w:tcPr>
            <w:tcW w:w="3260" w:type="dxa"/>
          </w:tcPr>
          <w:p w14:paraId="0BB1A4CA" w14:textId="2B99C4F0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67204CA2" w14:textId="54B3AAF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</w:tcPr>
          <w:p w14:paraId="5D28C0E3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61E89E62" w14:textId="77777777" w:rsidTr="00D1454D">
        <w:tc>
          <w:tcPr>
            <w:tcW w:w="675" w:type="dxa"/>
          </w:tcPr>
          <w:p w14:paraId="6A958AB9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05F7BE7E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6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89 мм</w:t>
            </w:r>
          </w:p>
        </w:tc>
        <w:tc>
          <w:tcPr>
            <w:tcW w:w="3260" w:type="dxa"/>
          </w:tcPr>
          <w:p w14:paraId="0A363076" w14:textId="58FDB27A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0C538EBD" w14:textId="390B8691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7C97AD84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1FBC8A3D" w14:textId="77777777" w:rsidTr="00D1454D">
        <w:tc>
          <w:tcPr>
            <w:tcW w:w="675" w:type="dxa"/>
          </w:tcPr>
          <w:p w14:paraId="3410F224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09260F12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8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116 мм</w:t>
            </w:r>
          </w:p>
        </w:tc>
        <w:tc>
          <w:tcPr>
            <w:tcW w:w="3260" w:type="dxa"/>
          </w:tcPr>
          <w:p w14:paraId="4DBC8ADD" w14:textId="121246D5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41CDDAA" w14:textId="5BEDD2CB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270781C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3B1217F8" w14:textId="77777777" w:rsidTr="00D1454D">
        <w:tc>
          <w:tcPr>
            <w:tcW w:w="675" w:type="dxa"/>
          </w:tcPr>
          <w:p w14:paraId="1F100541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44A63FD7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10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140 мм</w:t>
            </w:r>
          </w:p>
        </w:tc>
        <w:tc>
          <w:tcPr>
            <w:tcW w:w="3260" w:type="dxa"/>
          </w:tcPr>
          <w:p w14:paraId="0078F88A" w14:textId="0E99A07D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38EC01E8" w14:textId="5528275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1120336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4A79CEF4" w14:textId="77777777" w:rsidTr="00D1454D">
        <w:tc>
          <w:tcPr>
            <w:tcW w:w="675" w:type="dxa"/>
          </w:tcPr>
          <w:p w14:paraId="402E4768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4A76311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12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159 мм</w:t>
            </w:r>
          </w:p>
        </w:tc>
        <w:tc>
          <w:tcPr>
            <w:tcW w:w="3260" w:type="dxa"/>
          </w:tcPr>
          <w:p w14:paraId="2135E1EA" w14:textId="349C0AE5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3346A7DC" w14:textId="3BE37CC2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8A26E9A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101289D7" w14:textId="77777777" w:rsidTr="00D1454D">
        <w:tc>
          <w:tcPr>
            <w:tcW w:w="675" w:type="dxa"/>
          </w:tcPr>
          <w:p w14:paraId="3E054BA5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6C33CD15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14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174 мм</w:t>
            </w:r>
          </w:p>
        </w:tc>
        <w:tc>
          <w:tcPr>
            <w:tcW w:w="3260" w:type="dxa"/>
          </w:tcPr>
          <w:p w14:paraId="50717060" w14:textId="146CFE73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A4F9E29" w14:textId="2B289F3B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B73445C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7BDA0A9D" w14:textId="77777777" w:rsidTr="00D1454D">
        <w:tc>
          <w:tcPr>
            <w:tcW w:w="675" w:type="dxa"/>
          </w:tcPr>
          <w:p w14:paraId="323EBFDE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3261" w:type="dxa"/>
            <w:vAlign w:val="center"/>
          </w:tcPr>
          <w:p w14:paraId="2C537B6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Пластина для тазу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вигнута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16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отворів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R88,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184 мм</w:t>
            </w:r>
          </w:p>
        </w:tc>
        <w:tc>
          <w:tcPr>
            <w:tcW w:w="3260" w:type="dxa"/>
          </w:tcPr>
          <w:p w14:paraId="79AD0384" w14:textId="2FAD1F83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9B2948F" w14:textId="2AF0F9D4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72F9FFDF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2E1487E1" w14:textId="77777777" w:rsidTr="00D1454D">
        <w:tc>
          <w:tcPr>
            <w:tcW w:w="675" w:type="dxa"/>
          </w:tcPr>
          <w:p w14:paraId="76D62BEF" w14:textId="7DCCD81A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11605641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28 мм</w:t>
            </w:r>
          </w:p>
        </w:tc>
        <w:tc>
          <w:tcPr>
            <w:tcW w:w="3260" w:type="dxa"/>
          </w:tcPr>
          <w:p w14:paraId="55D0A6A8" w14:textId="41206EA0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37D9BAC7" w14:textId="7D6CE66C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6DF42DA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13E6C30B" w14:textId="77777777" w:rsidTr="00D1454D">
        <w:tc>
          <w:tcPr>
            <w:tcW w:w="675" w:type="dxa"/>
          </w:tcPr>
          <w:p w14:paraId="64AD7EAE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14:paraId="6EE1BF09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30 мм</w:t>
            </w:r>
          </w:p>
        </w:tc>
        <w:tc>
          <w:tcPr>
            <w:tcW w:w="3260" w:type="dxa"/>
          </w:tcPr>
          <w:p w14:paraId="658A1AEB" w14:textId="6FF1BC12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656AB6B3" w14:textId="40966AC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49EFE9BD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1BCD7790" w14:textId="77777777" w:rsidTr="00D1454D">
        <w:tc>
          <w:tcPr>
            <w:tcW w:w="675" w:type="dxa"/>
          </w:tcPr>
          <w:p w14:paraId="16D52622" w14:textId="29CA4748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11</w:t>
            </w:r>
          </w:p>
        </w:tc>
        <w:tc>
          <w:tcPr>
            <w:tcW w:w="3261" w:type="dxa"/>
            <w:vAlign w:val="center"/>
          </w:tcPr>
          <w:p w14:paraId="0A24B57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32 мм</w:t>
            </w:r>
          </w:p>
        </w:tc>
        <w:tc>
          <w:tcPr>
            <w:tcW w:w="3260" w:type="dxa"/>
          </w:tcPr>
          <w:p w14:paraId="3643972A" w14:textId="05CAD95D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3D52DBF7" w14:textId="7E379B09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2ECD79FC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75759E26" w14:textId="77777777" w:rsidTr="00D1454D">
        <w:tc>
          <w:tcPr>
            <w:tcW w:w="675" w:type="dxa"/>
          </w:tcPr>
          <w:p w14:paraId="34709FF0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3261" w:type="dxa"/>
            <w:vAlign w:val="center"/>
          </w:tcPr>
          <w:p w14:paraId="5FB47EBF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34 мм</w:t>
            </w:r>
          </w:p>
        </w:tc>
        <w:tc>
          <w:tcPr>
            <w:tcW w:w="3260" w:type="dxa"/>
          </w:tcPr>
          <w:p w14:paraId="72129C22" w14:textId="15464AF8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2A6F46F2" w14:textId="5A0AF98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0A01786D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472E2672" w14:textId="77777777" w:rsidTr="00D1454D">
        <w:tc>
          <w:tcPr>
            <w:tcW w:w="675" w:type="dxa"/>
          </w:tcPr>
          <w:p w14:paraId="3C410C9E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13</w:t>
            </w:r>
          </w:p>
        </w:tc>
        <w:tc>
          <w:tcPr>
            <w:tcW w:w="3261" w:type="dxa"/>
            <w:vAlign w:val="center"/>
          </w:tcPr>
          <w:p w14:paraId="268DEA22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36 мм</w:t>
            </w:r>
          </w:p>
        </w:tc>
        <w:tc>
          <w:tcPr>
            <w:tcW w:w="3260" w:type="dxa"/>
          </w:tcPr>
          <w:p w14:paraId="4ED73252" w14:textId="16492D02" w:rsidR="008C45DF" w:rsidRPr="00721C5B" w:rsidRDefault="008C45DF" w:rsidP="00721C5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2D5BE0EF" w14:textId="4EFCAF2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8D10EB6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0999BB31" w14:textId="77777777" w:rsidTr="00D1454D">
        <w:tc>
          <w:tcPr>
            <w:tcW w:w="675" w:type="dxa"/>
          </w:tcPr>
          <w:p w14:paraId="5085C472" w14:textId="126746E1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14</w:t>
            </w:r>
          </w:p>
        </w:tc>
        <w:tc>
          <w:tcPr>
            <w:tcW w:w="3261" w:type="dxa"/>
            <w:vAlign w:val="center"/>
          </w:tcPr>
          <w:p w14:paraId="36CE2BDF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38 мм</w:t>
            </w:r>
          </w:p>
        </w:tc>
        <w:tc>
          <w:tcPr>
            <w:tcW w:w="3260" w:type="dxa"/>
          </w:tcPr>
          <w:p w14:paraId="42BAD246" w14:textId="3799BC67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E75D76A" w14:textId="30B24982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29D5C956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65C2030D" w14:textId="77777777" w:rsidTr="00D1454D">
        <w:tc>
          <w:tcPr>
            <w:tcW w:w="675" w:type="dxa"/>
          </w:tcPr>
          <w:p w14:paraId="69AEFD32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15</w:t>
            </w:r>
          </w:p>
        </w:tc>
        <w:tc>
          <w:tcPr>
            <w:tcW w:w="3261" w:type="dxa"/>
            <w:vAlign w:val="center"/>
          </w:tcPr>
          <w:p w14:paraId="7934626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3260" w:type="dxa"/>
          </w:tcPr>
          <w:p w14:paraId="689C4C97" w14:textId="3A5F1368" w:rsidR="008C45DF" w:rsidRPr="00721C5B" w:rsidRDefault="008C45DF" w:rsidP="00721C5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69B09B5B" w14:textId="14219D4D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744CEE5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68F1D808" w14:textId="77777777" w:rsidTr="00D1454D">
        <w:tc>
          <w:tcPr>
            <w:tcW w:w="675" w:type="dxa"/>
          </w:tcPr>
          <w:p w14:paraId="5EFBFE16" w14:textId="76DDB698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16</w:t>
            </w:r>
          </w:p>
        </w:tc>
        <w:tc>
          <w:tcPr>
            <w:tcW w:w="3261" w:type="dxa"/>
            <w:vAlign w:val="center"/>
          </w:tcPr>
          <w:p w14:paraId="044F6F35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48 мм</w:t>
            </w:r>
          </w:p>
        </w:tc>
        <w:tc>
          <w:tcPr>
            <w:tcW w:w="3260" w:type="dxa"/>
          </w:tcPr>
          <w:p w14:paraId="79E5AF33" w14:textId="181A4493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7669F63A" w14:textId="4F3330D8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5A181531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48273819" w14:textId="77777777" w:rsidTr="00D1454D">
        <w:tc>
          <w:tcPr>
            <w:tcW w:w="675" w:type="dxa"/>
          </w:tcPr>
          <w:p w14:paraId="20F9A5F1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17</w:t>
            </w:r>
          </w:p>
        </w:tc>
        <w:tc>
          <w:tcPr>
            <w:tcW w:w="3261" w:type="dxa"/>
            <w:vAlign w:val="center"/>
          </w:tcPr>
          <w:p w14:paraId="245FCBC5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.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50 мм</w:t>
            </w:r>
          </w:p>
        </w:tc>
        <w:tc>
          <w:tcPr>
            <w:tcW w:w="3260" w:type="dxa"/>
          </w:tcPr>
          <w:p w14:paraId="57A713D7" w14:textId="11DA02BB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0A190768" w14:textId="7B7F2478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7D3DD527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3D71348" w14:textId="77777777" w:rsidTr="00D1454D">
        <w:tc>
          <w:tcPr>
            <w:tcW w:w="675" w:type="dxa"/>
          </w:tcPr>
          <w:p w14:paraId="239FE589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18</w:t>
            </w:r>
          </w:p>
        </w:tc>
        <w:tc>
          <w:tcPr>
            <w:tcW w:w="3261" w:type="dxa"/>
            <w:vAlign w:val="center"/>
          </w:tcPr>
          <w:p w14:paraId="48357310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реконструктивний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БІОС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стегнової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кістки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інтрамедулярним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стержнем,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6.5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70 мм</w:t>
            </w:r>
          </w:p>
        </w:tc>
        <w:tc>
          <w:tcPr>
            <w:tcW w:w="3260" w:type="dxa"/>
          </w:tcPr>
          <w:p w14:paraId="06BAC604" w14:textId="087048AB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458C12CA" w14:textId="3FB10FDF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9B9B164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452C198A" w14:textId="77777777" w:rsidTr="00D1454D">
        <w:tc>
          <w:tcPr>
            <w:tcW w:w="675" w:type="dxa"/>
          </w:tcPr>
          <w:p w14:paraId="7D0B95B5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19</w:t>
            </w:r>
          </w:p>
        </w:tc>
        <w:tc>
          <w:tcPr>
            <w:tcW w:w="3261" w:type="dxa"/>
            <w:vAlign w:val="center"/>
          </w:tcPr>
          <w:p w14:paraId="407B37D1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реконструктивний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БІОС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стегнової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кістки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інтрамедулярним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стержнем,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6.5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75 мм</w:t>
            </w:r>
          </w:p>
        </w:tc>
        <w:tc>
          <w:tcPr>
            <w:tcW w:w="3260" w:type="dxa"/>
          </w:tcPr>
          <w:p w14:paraId="4FCD065F" w14:textId="59992BBE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52191887" w14:textId="464B3F6D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7CED773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69548018" w14:textId="77777777" w:rsidTr="00D1454D">
        <w:tc>
          <w:tcPr>
            <w:tcW w:w="675" w:type="dxa"/>
          </w:tcPr>
          <w:p w14:paraId="47DC96E7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20</w:t>
            </w:r>
          </w:p>
        </w:tc>
        <w:tc>
          <w:tcPr>
            <w:tcW w:w="3261" w:type="dxa"/>
            <w:vAlign w:val="center"/>
          </w:tcPr>
          <w:p w14:paraId="7495F89A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реконструктивний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БІОС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стегнової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кістки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інтрамедулярним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стержнем,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6.5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80 мм</w:t>
            </w:r>
          </w:p>
        </w:tc>
        <w:tc>
          <w:tcPr>
            <w:tcW w:w="3260" w:type="dxa"/>
          </w:tcPr>
          <w:p w14:paraId="7BBC1E69" w14:textId="77A3FB66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386F203C" w14:textId="077A592F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1A34740B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3F4FFB2" w14:textId="77777777" w:rsidTr="00D1454D">
        <w:tc>
          <w:tcPr>
            <w:tcW w:w="675" w:type="dxa"/>
          </w:tcPr>
          <w:p w14:paraId="69C2F81A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21</w:t>
            </w:r>
          </w:p>
        </w:tc>
        <w:tc>
          <w:tcPr>
            <w:tcW w:w="3261" w:type="dxa"/>
            <w:vAlign w:val="center"/>
          </w:tcPr>
          <w:p w14:paraId="77B4E00C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реконструктивний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БІОС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стегнової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кістки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інтрамедулярним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стержнем,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6.5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85 мм</w:t>
            </w:r>
          </w:p>
        </w:tc>
        <w:tc>
          <w:tcPr>
            <w:tcW w:w="3260" w:type="dxa"/>
          </w:tcPr>
          <w:p w14:paraId="2403F9CE" w14:textId="412DFD58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71042E0F" w14:textId="7AE7A724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67DF79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00334A2" w14:textId="77777777" w:rsidTr="00D1454D">
        <w:tc>
          <w:tcPr>
            <w:tcW w:w="675" w:type="dxa"/>
          </w:tcPr>
          <w:p w14:paraId="7902283A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22</w:t>
            </w:r>
          </w:p>
        </w:tc>
        <w:tc>
          <w:tcPr>
            <w:tcW w:w="3261" w:type="dxa"/>
            <w:vAlign w:val="center"/>
          </w:tcPr>
          <w:p w14:paraId="62CE2DB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реконструктивний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БІОС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стегнової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кістки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інтрамедулярним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стержнем,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6.5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90 мм</w:t>
            </w:r>
          </w:p>
        </w:tc>
        <w:tc>
          <w:tcPr>
            <w:tcW w:w="3260" w:type="dxa"/>
          </w:tcPr>
          <w:p w14:paraId="70414613" w14:textId="3B6FB6EB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ABD5818" w14:textId="479312B3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CE95F8A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1F3700BF" w14:textId="77777777" w:rsidTr="00D1454D">
        <w:tc>
          <w:tcPr>
            <w:tcW w:w="675" w:type="dxa"/>
          </w:tcPr>
          <w:p w14:paraId="2606FC4D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23</w:t>
            </w:r>
          </w:p>
        </w:tc>
        <w:tc>
          <w:tcPr>
            <w:tcW w:w="3261" w:type="dxa"/>
            <w:vAlign w:val="center"/>
          </w:tcPr>
          <w:p w14:paraId="7509DA74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з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кутовою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стабільністю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36 мм</w:t>
            </w:r>
          </w:p>
        </w:tc>
        <w:tc>
          <w:tcPr>
            <w:tcW w:w="3260" w:type="dxa"/>
          </w:tcPr>
          <w:p w14:paraId="56027F0F" w14:textId="57C4816E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160E9518" w14:textId="132A3A12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487A846C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69B0202" w14:textId="77777777" w:rsidTr="00D1454D">
        <w:tc>
          <w:tcPr>
            <w:tcW w:w="675" w:type="dxa"/>
          </w:tcPr>
          <w:p w14:paraId="1C246D3D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14:paraId="3C7F8C6F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з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кутовою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стабільністю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38 мм</w:t>
            </w:r>
          </w:p>
        </w:tc>
        <w:tc>
          <w:tcPr>
            <w:tcW w:w="3260" w:type="dxa"/>
          </w:tcPr>
          <w:p w14:paraId="4D369DBC" w14:textId="2FD98D8E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043B5EE9" w14:textId="38D136F8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74B4C94A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3C27014D" w14:textId="77777777" w:rsidTr="00D1454D">
        <w:tc>
          <w:tcPr>
            <w:tcW w:w="675" w:type="dxa"/>
          </w:tcPr>
          <w:p w14:paraId="13A8F6BF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25</w:t>
            </w:r>
          </w:p>
        </w:tc>
        <w:tc>
          <w:tcPr>
            <w:tcW w:w="3261" w:type="dxa"/>
            <w:vAlign w:val="center"/>
          </w:tcPr>
          <w:p w14:paraId="540EC611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з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кутовою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стабільністю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40 мм</w:t>
            </w:r>
          </w:p>
        </w:tc>
        <w:tc>
          <w:tcPr>
            <w:tcW w:w="3260" w:type="dxa"/>
          </w:tcPr>
          <w:p w14:paraId="2830FAA7" w14:textId="567C53CF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55D15B5B" w14:textId="434E26BD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5BAAA273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F098032" w14:textId="77777777" w:rsidTr="00D1454D">
        <w:tc>
          <w:tcPr>
            <w:tcW w:w="675" w:type="dxa"/>
          </w:tcPr>
          <w:p w14:paraId="3F69B38D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26</w:t>
            </w:r>
          </w:p>
        </w:tc>
        <w:tc>
          <w:tcPr>
            <w:tcW w:w="3261" w:type="dxa"/>
            <w:vAlign w:val="center"/>
          </w:tcPr>
          <w:p w14:paraId="5519F420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з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кутовою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стабільністю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42 мм</w:t>
            </w:r>
          </w:p>
        </w:tc>
        <w:tc>
          <w:tcPr>
            <w:tcW w:w="3260" w:type="dxa"/>
          </w:tcPr>
          <w:p w14:paraId="4F468F28" w14:textId="331A7E41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5FB7498A" w14:textId="7A0C91E9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158D0BC7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59349A17" w14:textId="77777777" w:rsidTr="00D1454D">
        <w:tc>
          <w:tcPr>
            <w:tcW w:w="675" w:type="dxa"/>
          </w:tcPr>
          <w:p w14:paraId="0A87F321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27</w:t>
            </w:r>
          </w:p>
        </w:tc>
        <w:tc>
          <w:tcPr>
            <w:tcW w:w="3261" w:type="dxa"/>
            <w:vAlign w:val="center"/>
          </w:tcPr>
          <w:p w14:paraId="1C870139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з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кутовою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стабільністю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44 мм</w:t>
            </w:r>
          </w:p>
        </w:tc>
        <w:tc>
          <w:tcPr>
            <w:tcW w:w="3260" w:type="dxa"/>
          </w:tcPr>
          <w:p w14:paraId="425EDFCF" w14:textId="0AE5824D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02469F15" w14:textId="60EEC094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6A51A505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45DF" w:rsidRPr="007275A1" w14:paraId="242FCF8C" w14:textId="77777777" w:rsidTr="00D1454D">
        <w:tc>
          <w:tcPr>
            <w:tcW w:w="675" w:type="dxa"/>
          </w:tcPr>
          <w:p w14:paraId="52085D10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28</w:t>
            </w:r>
          </w:p>
        </w:tc>
        <w:tc>
          <w:tcPr>
            <w:tcW w:w="3261" w:type="dxa"/>
            <w:vAlign w:val="center"/>
          </w:tcPr>
          <w:p w14:paraId="25E7208E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36 мм</w:t>
            </w:r>
          </w:p>
        </w:tc>
        <w:tc>
          <w:tcPr>
            <w:tcW w:w="3260" w:type="dxa"/>
          </w:tcPr>
          <w:p w14:paraId="02194F43" w14:textId="19774F9F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2ED8B716" w14:textId="4CBCCD35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AF4961E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4A7576F5" w14:textId="77777777" w:rsidTr="00D1454D">
        <w:tc>
          <w:tcPr>
            <w:tcW w:w="675" w:type="dxa"/>
          </w:tcPr>
          <w:p w14:paraId="5939EEBF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29</w:t>
            </w:r>
          </w:p>
        </w:tc>
        <w:tc>
          <w:tcPr>
            <w:tcW w:w="3261" w:type="dxa"/>
            <w:vAlign w:val="center"/>
          </w:tcPr>
          <w:p w14:paraId="1E88FAC4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38 мм</w:t>
            </w:r>
          </w:p>
        </w:tc>
        <w:tc>
          <w:tcPr>
            <w:tcW w:w="3260" w:type="dxa"/>
          </w:tcPr>
          <w:p w14:paraId="17D45D6E" w14:textId="22A248C7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080901D4" w14:textId="20026B20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C97E693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050E64EC" w14:textId="77777777" w:rsidTr="00D1454D">
        <w:tc>
          <w:tcPr>
            <w:tcW w:w="675" w:type="dxa"/>
          </w:tcPr>
          <w:p w14:paraId="176181E1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30</w:t>
            </w:r>
          </w:p>
        </w:tc>
        <w:tc>
          <w:tcPr>
            <w:tcW w:w="3261" w:type="dxa"/>
            <w:vAlign w:val="center"/>
          </w:tcPr>
          <w:p w14:paraId="12C0454B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40 мм</w:t>
            </w:r>
          </w:p>
        </w:tc>
        <w:tc>
          <w:tcPr>
            <w:tcW w:w="3260" w:type="dxa"/>
          </w:tcPr>
          <w:p w14:paraId="2F6A6092" w14:textId="634C8E57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752F1CB1" w14:textId="49111549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B6CB953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14AB1AB7" w14:textId="77777777" w:rsidTr="00D1454D">
        <w:tc>
          <w:tcPr>
            <w:tcW w:w="675" w:type="dxa"/>
          </w:tcPr>
          <w:p w14:paraId="144254F4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31</w:t>
            </w:r>
          </w:p>
        </w:tc>
        <w:tc>
          <w:tcPr>
            <w:tcW w:w="3261" w:type="dxa"/>
            <w:vAlign w:val="center"/>
          </w:tcPr>
          <w:p w14:paraId="4FC1D65A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42 мм</w:t>
            </w:r>
          </w:p>
        </w:tc>
        <w:tc>
          <w:tcPr>
            <w:tcW w:w="3260" w:type="dxa"/>
          </w:tcPr>
          <w:p w14:paraId="7FAE33D9" w14:textId="161B2E24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5A491FFF" w14:textId="1F078CB8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25D69A8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6495F52D" w14:textId="77777777" w:rsidTr="00D1454D">
        <w:tc>
          <w:tcPr>
            <w:tcW w:w="675" w:type="dxa"/>
          </w:tcPr>
          <w:p w14:paraId="032C994E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32</w:t>
            </w:r>
          </w:p>
        </w:tc>
        <w:tc>
          <w:tcPr>
            <w:tcW w:w="3261" w:type="dxa"/>
            <w:vAlign w:val="center"/>
          </w:tcPr>
          <w:p w14:paraId="6101E900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Гвинт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для пластин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кортикальний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довжина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44 мм</w:t>
            </w:r>
          </w:p>
        </w:tc>
        <w:tc>
          <w:tcPr>
            <w:tcW w:w="3260" w:type="dxa"/>
          </w:tcPr>
          <w:p w14:paraId="266ED3AC" w14:textId="05436624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61689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внутрішньої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фіксації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допомогою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пластин/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гвинтів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розсмоктується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нестерильна</w:t>
            </w:r>
          </w:p>
        </w:tc>
        <w:tc>
          <w:tcPr>
            <w:tcW w:w="1276" w:type="dxa"/>
          </w:tcPr>
          <w:p w14:paraId="21549087" w14:textId="59081733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4394842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4FD8C750" w14:textId="77777777" w:rsidTr="00D1454D">
        <w:tc>
          <w:tcPr>
            <w:tcW w:w="675" w:type="dxa"/>
          </w:tcPr>
          <w:p w14:paraId="67EB9A15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33</w:t>
            </w:r>
          </w:p>
        </w:tc>
        <w:tc>
          <w:tcPr>
            <w:tcW w:w="3261" w:type="dxa"/>
            <w:vAlign w:val="center"/>
          </w:tcPr>
          <w:p w14:paraId="5483168E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Свердло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4.0 мм</w:t>
            </w:r>
          </w:p>
        </w:tc>
        <w:tc>
          <w:tcPr>
            <w:tcW w:w="3260" w:type="dxa"/>
          </w:tcPr>
          <w:p w14:paraId="1F922DFE" w14:textId="7C2002DE" w:rsidR="008C45DF" w:rsidRPr="00175FE0" w:rsidRDefault="008C45DF" w:rsidP="00721C5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46392</w:t>
            </w:r>
            <w:r w:rsidR="00721C5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Свердло для загальної/пластичної хірургії</w:t>
            </w:r>
          </w:p>
        </w:tc>
        <w:tc>
          <w:tcPr>
            <w:tcW w:w="1276" w:type="dxa"/>
          </w:tcPr>
          <w:p w14:paraId="44053A40" w14:textId="04BB46A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17987BF9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267A36D2" w14:textId="77777777" w:rsidTr="00D1454D">
        <w:tc>
          <w:tcPr>
            <w:tcW w:w="675" w:type="dxa"/>
          </w:tcPr>
          <w:p w14:paraId="4A632952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34</w:t>
            </w:r>
          </w:p>
        </w:tc>
        <w:tc>
          <w:tcPr>
            <w:tcW w:w="3261" w:type="dxa"/>
            <w:vAlign w:val="center"/>
          </w:tcPr>
          <w:p w14:paraId="5934FFC9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Свердло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3.5 мм</w:t>
            </w:r>
          </w:p>
        </w:tc>
        <w:tc>
          <w:tcPr>
            <w:tcW w:w="3260" w:type="dxa"/>
          </w:tcPr>
          <w:p w14:paraId="4D48A665" w14:textId="358122BA" w:rsidR="008C45DF" w:rsidRPr="00175FE0" w:rsidRDefault="008C45DF" w:rsidP="00D145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46392</w:t>
            </w:r>
            <w:r w:rsidR="00D145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Свердло для загальної/пластичної хірургії</w:t>
            </w:r>
          </w:p>
        </w:tc>
        <w:tc>
          <w:tcPr>
            <w:tcW w:w="1276" w:type="dxa"/>
          </w:tcPr>
          <w:p w14:paraId="6145A96B" w14:textId="45FB1B0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81612F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0BD41D8A" w14:textId="77777777" w:rsidTr="00D1454D">
        <w:tc>
          <w:tcPr>
            <w:tcW w:w="675" w:type="dxa"/>
          </w:tcPr>
          <w:p w14:paraId="3995DB99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35</w:t>
            </w:r>
          </w:p>
        </w:tc>
        <w:tc>
          <w:tcPr>
            <w:tcW w:w="3261" w:type="dxa"/>
            <w:vAlign w:val="center"/>
          </w:tcPr>
          <w:p w14:paraId="45165718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Свердло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2.8 мм</w:t>
            </w:r>
          </w:p>
        </w:tc>
        <w:tc>
          <w:tcPr>
            <w:tcW w:w="3260" w:type="dxa"/>
          </w:tcPr>
          <w:p w14:paraId="48EF96B0" w14:textId="4495DA7A" w:rsidR="008C45DF" w:rsidRPr="00175FE0" w:rsidRDefault="008C45DF" w:rsidP="00D145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46392</w:t>
            </w:r>
            <w:r w:rsidR="00D145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Свердло для загальної/пластичної хірургії</w:t>
            </w:r>
          </w:p>
        </w:tc>
        <w:tc>
          <w:tcPr>
            <w:tcW w:w="1276" w:type="dxa"/>
          </w:tcPr>
          <w:p w14:paraId="05181DBF" w14:textId="77245C23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0939DCB1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34D81245" w14:textId="77777777" w:rsidTr="00D1454D">
        <w:tc>
          <w:tcPr>
            <w:tcW w:w="675" w:type="dxa"/>
          </w:tcPr>
          <w:p w14:paraId="637DE330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36</w:t>
            </w:r>
          </w:p>
        </w:tc>
        <w:tc>
          <w:tcPr>
            <w:tcW w:w="3261" w:type="dxa"/>
            <w:vAlign w:val="center"/>
          </w:tcPr>
          <w:p w14:paraId="6F81A125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Свердло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канюльоване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діаметр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</w:rPr>
              <w:t xml:space="preserve"> 4.5 мм</w:t>
            </w:r>
          </w:p>
        </w:tc>
        <w:tc>
          <w:tcPr>
            <w:tcW w:w="3260" w:type="dxa"/>
          </w:tcPr>
          <w:p w14:paraId="59456FC7" w14:textId="344DCE7C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11332</w:t>
            </w:r>
            <w:r w:rsidR="00D145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Хірургічне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канульоване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свердло багаторазового використання</w:t>
            </w:r>
          </w:p>
        </w:tc>
        <w:tc>
          <w:tcPr>
            <w:tcW w:w="1276" w:type="dxa"/>
          </w:tcPr>
          <w:p w14:paraId="5B0FFA2E" w14:textId="2A74AE0A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0EFDACBA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63C3F017" w14:textId="77777777" w:rsidTr="00D1454D">
        <w:tc>
          <w:tcPr>
            <w:tcW w:w="675" w:type="dxa"/>
          </w:tcPr>
          <w:p w14:paraId="6041AB78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37</w:t>
            </w:r>
          </w:p>
        </w:tc>
        <w:tc>
          <w:tcPr>
            <w:tcW w:w="3261" w:type="dxa"/>
            <w:vAlign w:val="center"/>
          </w:tcPr>
          <w:p w14:paraId="525C0298" w14:textId="77777777" w:rsidR="008C45DF" w:rsidRPr="00175FE0" w:rsidRDefault="008C45DF" w:rsidP="00D1454D">
            <w:pPr>
              <w:widowControl/>
              <w:autoSpaceDE/>
              <w:ind w:right="-10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Лезо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артроскопічне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шейверної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системи багаторазового використання</w:t>
            </w:r>
          </w:p>
        </w:tc>
        <w:tc>
          <w:tcPr>
            <w:tcW w:w="3260" w:type="dxa"/>
          </w:tcPr>
          <w:p w14:paraId="7A4C9020" w14:textId="5168A92D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38654</w:t>
            </w:r>
            <w:r w:rsidR="00D145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D145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Лезо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артроскопічне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шейверної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системи, багаторазового використання</w:t>
            </w:r>
          </w:p>
        </w:tc>
        <w:tc>
          <w:tcPr>
            <w:tcW w:w="1276" w:type="dxa"/>
          </w:tcPr>
          <w:p w14:paraId="2EDC5F8E" w14:textId="57DDFD55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</w:tcPr>
          <w:p w14:paraId="574A985C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8C45DF" w:rsidRPr="007275A1" w14:paraId="269037EA" w14:textId="77777777" w:rsidTr="00D1454D">
        <w:tc>
          <w:tcPr>
            <w:tcW w:w="675" w:type="dxa"/>
          </w:tcPr>
          <w:p w14:paraId="6EDE870E" w14:textId="77777777" w:rsidR="008C45DF" w:rsidRPr="00175FE0" w:rsidRDefault="008C45DF" w:rsidP="008C4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38</w:t>
            </w:r>
          </w:p>
        </w:tc>
        <w:tc>
          <w:tcPr>
            <w:tcW w:w="3261" w:type="dxa"/>
            <w:vAlign w:val="center"/>
          </w:tcPr>
          <w:p w14:paraId="69F02915" w14:textId="77777777" w:rsidR="008C45DF" w:rsidRPr="00175FE0" w:rsidRDefault="008C45DF" w:rsidP="00D1454D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Апарат </w:t>
            </w:r>
            <w:proofErr w:type="spellStart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зовншіньої</w:t>
            </w:r>
            <w:proofErr w:type="spellEnd"/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фіксації на 6 стержнів</w:t>
            </w:r>
          </w:p>
        </w:tc>
        <w:tc>
          <w:tcPr>
            <w:tcW w:w="3260" w:type="dxa"/>
          </w:tcPr>
          <w:p w14:paraId="0EB4427A" w14:textId="1F60BB5F" w:rsidR="008C45DF" w:rsidRPr="00175FE0" w:rsidRDefault="008C45DF" w:rsidP="008C4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46453</w:t>
            </w:r>
            <w:r w:rsidR="00D145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–</w:t>
            </w:r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Компонент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системи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зовнішнього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ортопедичного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фіксування</w:t>
            </w:r>
            <w:proofErr w:type="spellEnd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одноразового </w:t>
            </w:r>
            <w:proofErr w:type="spellStart"/>
            <w:r w:rsidRPr="00DD4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застосування</w:t>
            </w:r>
            <w:proofErr w:type="spellEnd"/>
          </w:p>
        </w:tc>
        <w:tc>
          <w:tcPr>
            <w:tcW w:w="1276" w:type="dxa"/>
          </w:tcPr>
          <w:p w14:paraId="3D64F45A" w14:textId="66420B31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5FE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1843" w:type="dxa"/>
          </w:tcPr>
          <w:p w14:paraId="64FF05D9" w14:textId="77777777" w:rsidR="008C45DF" w:rsidRPr="00175FE0" w:rsidRDefault="008C45DF" w:rsidP="008C45DF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5BDDCEF" w14:textId="6ED3AF21" w:rsidR="000B70F9" w:rsidRDefault="008C45DF">
      <w:r w:rsidRPr="00576B69">
        <w:rPr>
          <w:rFonts w:ascii="Times New Roman" w:hAnsi="Times New Roman" w:cs="Times New Roman"/>
          <w:i/>
          <w:sz w:val="20"/>
          <w:szCs w:val="20"/>
        </w:rPr>
        <w:t>*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Примітка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: у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, коли в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описі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предмета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закупівлі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містяться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посилання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конкретні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торговельну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марку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чи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фірму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, патент,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конструкцію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або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тип предмета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закупівлі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джерело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його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походження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або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виробника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, то разом з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цим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слід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враховувати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вираз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"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або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6B69">
        <w:rPr>
          <w:rFonts w:ascii="Times New Roman" w:hAnsi="Times New Roman" w:cs="Times New Roman"/>
          <w:i/>
          <w:sz w:val="20"/>
          <w:szCs w:val="20"/>
        </w:rPr>
        <w:t>еквівалент</w:t>
      </w:r>
      <w:proofErr w:type="spellEnd"/>
      <w:r w:rsidRPr="00576B69">
        <w:rPr>
          <w:rFonts w:ascii="Times New Roman" w:hAnsi="Times New Roman" w:cs="Times New Roman"/>
          <w:i/>
          <w:sz w:val="20"/>
          <w:szCs w:val="20"/>
        </w:rPr>
        <w:t>"</w:t>
      </w:r>
    </w:p>
    <w:p w14:paraId="28A8F05B" w14:textId="741999CA" w:rsidR="0045052A" w:rsidRDefault="0045052A"/>
    <w:p w14:paraId="152DC635" w14:textId="1819A16B" w:rsidR="0045052A" w:rsidRDefault="0045052A"/>
    <w:sectPr w:rsidR="0045052A" w:rsidSect="006D2F0E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44A5"/>
    <w:multiLevelType w:val="hybridMultilevel"/>
    <w:tmpl w:val="7832B87E"/>
    <w:lvl w:ilvl="0" w:tplc="E534ABB4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AF"/>
    <w:rsid w:val="000B70F9"/>
    <w:rsid w:val="000E3FA9"/>
    <w:rsid w:val="0012705D"/>
    <w:rsid w:val="00157CC1"/>
    <w:rsid w:val="00175FE0"/>
    <w:rsid w:val="00273765"/>
    <w:rsid w:val="00422F0C"/>
    <w:rsid w:val="0045052A"/>
    <w:rsid w:val="006D2F0E"/>
    <w:rsid w:val="007207A3"/>
    <w:rsid w:val="00721C5B"/>
    <w:rsid w:val="008B0742"/>
    <w:rsid w:val="008C45DF"/>
    <w:rsid w:val="009B72A7"/>
    <w:rsid w:val="009F3CE5"/>
    <w:rsid w:val="00A5577E"/>
    <w:rsid w:val="00C66953"/>
    <w:rsid w:val="00CC3AE5"/>
    <w:rsid w:val="00D049AF"/>
    <w:rsid w:val="00D1454D"/>
    <w:rsid w:val="00D40D35"/>
    <w:rsid w:val="00D76370"/>
    <w:rsid w:val="00DD4F78"/>
    <w:rsid w:val="00E522F5"/>
    <w:rsid w:val="00E86ECD"/>
    <w:rsid w:val="00E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0045"/>
  <w15:docId w15:val="{7F40BAE4-E306-4456-9820-70084AC2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A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AF"/>
    <w:pPr>
      <w:widowControl/>
      <w:suppressAutoHyphens w:val="0"/>
      <w:autoSpaceDE/>
      <w:ind w:left="720"/>
    </w:pPr>
    <w:rPr>
      <w:rFonts w:ascii="Times New Roman" w:hAnsi="Times New Roman" w:cs="Times New Roman"/>
      <w:lang w:val="uk-UA"/>
    </w:rPr>
  </w:style>
  <w:style w:type="paragraph" w:styleId="a4">
    <w:name w:val="No Spacing"/>
    <w:uiPriority w:val="1"/>
    <w:qFormat/>
    <w:rsid w:val="00D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2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A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уауа</cp:lastModifiedBy>
  <cp:revision>13</cp:revision>
  <cp:lastPrinted>2023-09-07T10:48:00Z</cp:lastPrinted>
  <dcterms:created xsi:type="dcterms:W3CDTF">2023-09-05T10:55:00Z</dcterms:created>
  <dcterms:modified xsi:type="dcterms:W3CDTF">2023-09-20T12:22:00Z</dcterms:modified>
</cp:coreProperties>
</file>