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A5" w:rsidRPr="008665DF" w:rsidRDefault="00D731A5" w:rsidP="00D731A5">
      <w:pPr>
        <w:jc w:val="right"/>
        <w:rPr>
          <w:b/>
          <w:bCs/>
          <w:sz w:val="24"/>
          <w:szCs w:val="24"/>
        </w:rPr>
      </w:pPr>
      <w:bookmarkStart w:id="0" w:name="_Hlk64447087"/>
      <w:r w:rsidRPr="008665DF">
        <w:rPr>
          <w:b/>
          <w:bCs/>
          <w:sz w:val="24"/>
          <w:szCs w:val="24"/>
        </w:rPr>
        <w:t xml:space="preserve">Додаток № </w:t>
      </w:r>
      <w:r w:rsidR="00DB1BBB" w:rsidRPr="008665DF">
        <w:rPr>
          <w:b/>
          <w:bCs/>
          <w:sz w:val="24"/>
          <w:szCs w:val="24"/>
        </w:rPr>
        <w:t>2</w:t>
      </w:r>
      <w:r w:rsidR="00A354D6">
        <w:rPr>
          <w:b/>
          <w:bCs/>
          <w:sz w:val="24"/>
          <w:szCs w:val="24"/>
        </w:rPr>
        <w:t>7</w:t>
      </w:r>
    </w:p>
    <w:p w:rsidR="00D731A5" w:rsidRPr="008665DF" w:rsidRDefault="00D731A5" w:rsidP="00D731A5">
      <w:pPr>
        <w:jc w:val="right"/>
        <w:rPr>
          <w:bCs/>
          <w:sz w:val="24"/>
          <w:szCs w:val="24"/>
        </w:rPr>
      </w:pPr>
      <w:r w:rsidRPr="008665DF">
        <w:rPr>
          <w:b/>
          <w:sz w:val="24"/>
          <w:szCs w:val="24"/>
        </w:rPr>
        <w:t xml:space="preserve"> </w:t>
      </w:r>
      <w:bookmarkStart w:id="1" w:name="_GoBack"/>
      <w:bookmarkEnd w:id="1"/>
    </w:p>
    <w:p w:rsidR="00D731A5" w:rsidRPr="008665DF" w:rsidRDefault="00D731A5" w:rsidP="00D731A5">
      <w:pPr>
        <w:ind w:left="7080"/>
        <w:rPr>
          <w:b/>
          <w:sz w:val="20"/>
          <w:szCs w:val="20"/>
        </w:rPr>
      </w:pPr>
    </w:p>
    <w:p w:rsidR="00D731A5" w:rsidRPr="008665DF" w:rsidRDefault="00D731A5" w:rsidP="00D731A5">
      <w:pPr>
        <w:pStyle w:val="rvps2"/>
        <w:shd w:val="clear" w:color="auto" w:fill="FFFFFF"/>
        <w:spacing w:before="0" w:after="0"/>
        <w:ind w:left="142"/>
        <w:jc w:val="center"/>
        <w:textAlignment w:val="baseline"/>
        <w:rPr>
          <w:b/>
          <w:szCs w:val="28"/>
          <w:lang w:val="uk-UA"/>
        </w:rPr>
      </w:pPr>
      <w:r w:rsidRPr="008665DF">
        <w:rPr>
          <w:b/>
          <w:szCs w:val="28"/>
          <w:lang w:val="uk-UA"/>
        </w:rPr>
        <w:t>Технічні вимоги до предмету закупівлі</w:t>
      </w:r>
    </w:p>
    <w:p w:rsidR="00084BCD" w:rsidRPr="008665DF" w:rsidRDefault="008665DF" w:rsidP="00084BCD">
      <w:pPr>
        <w:jc w:val="center"/>
        <w:rPr>
          <w:b/>
          <w:bCs/>
          <w:sz w:val="24"/>
          <w:szCs w:val="36"/>
        </w:rPr>
      </w:pPr>
      <w:r w:rsidRPr="008665DF">
        <w:rPr>
          <w:b/>
          <w:bCs/>
          <w:sz w:val="24"/>
          <w:szCs w:val="36"/>
        </w:rPr>
        <w:t>«код  ДК 021:2015  33160000-9 - Устаткування для операційних блоків (44776 – Електрохірургічна система)»</w:t>
      </w:r>
    </w:p>
    <w:p w:rsidR="00D731A5" w:rsidRPr="008665DF" w:rsidRDefault="00D731A5" w:rsidP="00D731A5">
      <w:pPr>
        <w:jc w:val="center"/>
        <w:rPr>
          <w:b/>
          <w:bCs/>
          <w:sz w:val="24"/>
          <w:szCs w:val="36"/>
        </w:rPr>
      </w:pPr>
    </w:p>
    <w:p w:rsidR="00D731A5" w:rsidRPr="008665DF" w:rsidRDefault="00D731A5" w:rsidP="00D731A5">
      <w:pPr>
        <w:rPr>
          <w:b/>
          <w:bCs/>
          <w:sz w:val="24"/>
          <w:szCs w:val="24"/>
        </w:rPr>
      </w:pPr>
      <w:r w:rsidRPr="008665DF">
        <w:rPr>
          <w:b/>
          <w:bCs/>
          <w:sz w:val="24"/>
          <w:szCs w:val="24"/>
        </w:rPr>
        <w:t xml:space="preserve">   Кількість:</w:t>
      </w:r>
    </w:p>
    <w:tbl>
      <w:tblPr>
        <w:tblW w:w="4949" w:type="pct"/>
        <w:tblInd w:w="108" w:type="dxa"/>
        <w:tblLook w:val="04A0" w:firstRow="1" w:lastRow="0" w:firstColumn="1" w:lastColumn="0" w:noHBand="0" w:noVBand="1"/>
      </w:tblPr>
      <w:tblGrid>
        <w:gridCol w:w="560"/>
        <w:gridCol w:w="1136"/>
        <w:gridCol w:w="6394"/>
        <w:gridCol w:w="1275"/>
        <w:gridCol w:w="1208"/>
      </w:tblGrid>
      <w:tr w:rsidR="008665DF" w:rsidRPr="008665DF" w:rsidTr="003B6DD6">
        <w:trPr>
          <w:trHeight w:val="445"/>
          <w:tblHeader/>
        </w:trPr>
        <w:tc>
          <w:tcPr>
            <w:tcW w:w="257" w:type="pct"/>
            <w:tcBorders>
              <w:top w:val="single" w:sz="4" w:space="0" w:color="auto"/>
              <w:left w:val="single" w:sz="4" w:space="0" w:color="auto"/>
              <w:bottom w:val="single" w:sz="4" w:space="0" w:color="auto"/>
              <w:right w:val="single" w:sz="4" w:space="0" w:color="auto"/>
            </w:tcBorders>
            <w:noWrap/>
            <w:vAlign w:val="center"/>
            <w:hideMark/>
          </w:tcPr>
          <w:p w:rsidR="008665DF" w:rsidRPr="008665DF" w:rsidRDefault="008665DF" w:rsidP="003B6DD6">
            <w:pPr>
              <w:jc w:val="center"/>
              <w:rPr>
                <w:b/>
                <w:sz w:val="24"/>
                <w:szCs w:val="24"/>
                <w:lang w:eastAsia="uk-UA"/>
              </w:rPr>
            </w:pPr>
            <w:r w:rsidRPr="008665DF">
              <w:rPr>
                <w:b/>
                <w:sz w:val="24"/>
                <w:szCs w:val="24"/>
                <w:lang w:eastAsia="uk-UA"/>
              </w:rPr>
              <w:t>№</w:t>
            </w:r>
          </w:p>
          <w:p w:rsidR="008665DF" w:rsidRPr="008665DF" w:rsidRDefault="008665DF" w:rsidP="003B6DD6">
            <w:pPr>
              <w:jc w:val="center"/>
              <w:rPr>
                <w:b/>
                <w:sz w:val="24"/>
                <w:szCs w:val="24"/>
                <w:lang w:eastAsia="uk-UA"/>
              </w:rPr>
            </w:pPr>
            <w:r w:rsidRPr="008665DF">
              <w:rPr>
                <w:b/>
                <w:sz w:val="24"/>
                <w:szCs w:val="24"/>
                <w:lang w:eastAsia="uk-UA"/>
              </w:rPr>
              <w:t>п/п</w:t>
            </w:r>
          </w:p>
        </w:tc>
        <w:tc>
          <w:tcPr>
            <w:tcW w:w="518" w:type="pct"/>
            <w:tcBorders>
              <w:top w:val="single" w:sz="4" w:space="0" w:color="auto"/>
              <w:left w:val="nil"/>
              <w:bottom w:val="single" w:sz="4" w:space="0" w:color="auto"/>
              <w:right w:val="single" w:sz="4" w:space="0" w:color="auto"/>
            </w:tcBorders>
            <w:hideMark/>
          </w:tcPr>
          <w:p w:rsidR="008665DF" w:rsidRPr="008665DF" w:rsidRDefault="008665DF" w:rsidP="003B6DD6">
            <w:pPr>
              <w:jc w:val="center"/>
              <w:rPr>
                <w:b/>
                <w:sz w:val="24"/>
                <w:szCs w:val="24"/>
                <w:lang w:eastAsia="uk-UA"/>
              </w:rPr>
            </w:pPr>
            <w:r w:rsidRPr="008665DF">
              <w:rPr>
                <w:b/>
                <w:sz w:val="24"/>
                <w:szCs w:val="24"/>
                <w:lang w:eastAsia="uk-UA"/>
              </w:rPr>
              <w:t>Код НК 024:2023</w:t>
            </w:r>
          </w:p>
        </w:tc>
        <w:tc>
          <w:tcPr>
            <w:tcW w:w="3094" w:type="pct"/>
            <w:tcBorders>
              <w:top w:val="single" w:sz="4" w:space="0" w:color="auto"/>
              <w:left w:val="single" w:sz="4" w:space="0" w:color="auto"/>
              <w:bottom w:val="single" w:sz="4" w:space="0" w:color="auto"/>
              <w:right w:val="single" w:sz="4" w:space="0" w:color="auto"/>
            </w:tcBorders>
            <w:noWrap/>
            <w:vAlign w:val="center"/>
            <w:hideMark/>
          </w:tcPr>
          <w:p w:rsidR="008665DF" w:rsidRPr="008665DF" w:rsidRDefault="008665DF" w:rsidP="003B6DD6">
            <w:pPr>
              <w:jc w:val="center"/>
              <w:rPr>
                <w:b/>
                <w:sz w:val="24"/>
                <w:szCs w:val="24"/>
                <w:lang w:eastAsia="uk-UA"/>
              </w:rPr>
            </w:pPr>
            <w:r w:rsidRPr="008665DF">
              <w:rPr>
                <w:b/>
                <w:sz w:val="24"/>
                <w:szCs w:val="24"/>
                <w:lang w:eastAsia="uk-UA"/>
              </w:rPr>
              <w:t>Найменування</w:t>
            </w:r>
          </w:p>
        </w:tc>
        <w:tc>
          <w:tcPr>
            <w:tcW w:w="581" w:type="pct"/>
            <w:tcBorders>
              <w:top w:val="single" w:sz="4" w:space="0" w:color="auto"/>
              <w:left w:val="nil"/>
              <w:bottom w:val="single" w:sz="4" w:space="0" w:color="auto"/>
              <w:right w:val="single" w:sz="4" w:space="0" w:color="auto"/>
            </w:tcBorders>
            <w:noWrap/>
            <w:vAlign w:val="center"/>
            <w:hideMark/>
          </w:tcPr>
          <w:p w:rsidR="008665DF" w:rsidRPr="008665DF" w:rsidRDefault="008665DF" w:rsidP="003B6DD6">
            <w:pPr>
              <w:jc w:val="center"/>
              <w:rPr>
                <w:b/>
                <w:sz w:val="24"/>
                <w:szCs w:val="24"/>
                <w:lang w:eastAsia="uk-UA"/>
              </w:rPr>
            </w:pPr>
            <w:r w:rsidRPr="008665DF">
              <w:rPr>
                <w:b/>
                <w:sz w:val="24"/>
                <w:szCs w:val="24"/>
                <w:lang w:eastAsia="uk-UA"/>
              </w:rPr>
              <w:t>Кількість</w:t>
            </w:r>
          </w:p>
        </w:tc>
        <w:tc>
          <w:tcPr>
            <w:tcW w:w="550" w:type="pct"/>
            <w:tcBorders>
              <w:top w:val="single" w:sz="4" w:space="0" w:color="auto"/>
              <w:left w:val="nil"/>
              <w:bottom w:val="single" w:sz="4" w:space="0" w:color="auto"/>
              <w:right w:val="single" w:sz="4" w:space="0" w:color="auto"/>
            </w:tcBorders>
            <w:vAlign w:val="center"/>
            <w:hideMark/>
          </w:tcPr>
          <w:p w:rsidR="008665DF" w:rsidRPr="008665DF" w:rsidRDefault="008665DF" w:rsidP="003B6DD6">
            <w:pPr>
              <w:jc w:val="center"/>
              <w:rPr>
                <w:b/>
                <w:sz w:val="24"/>
                <w:szCs w:val="24"/>
                <w:lang w:eastAsia="uk-UA"/>
              </w:rPr>
            </w:pPr>
            <w:r w:rsidRPr="008665DF">
              <w:rPr>
                <w:b/>
                <w:sz w:val="24"/>
                <w:szCs w:val="24"/>
                <w:lang w:eastAsia="uk-UA"/>
              </w:rPr>
              <w:t>Одиниця виміру</w:t>
            </w:r>
          </w:p>
        </w:tc>
      </w:tr>
      <w:tr w:rsidR="008665DF" w:rsidRPr="008665DF" w:rsidTr="003B6DD6">
        <w:trPr>
          <w:trHeight w:val="70"/>
          <w:tblHeader/>
        </w:trPr>
        <w:tc>
          <w:tcPr>
            <w:tcW w:w="257" w:type="pct"/>
            <w:tcBorders>
              <w:top w:val="single" w:sz="4" w:space="0" w:color="auto"/>
              <w:left w:val="single" w:sz="4" w:space="0" w:color="auto"/>
              <w:bottom w:val="single" w:sz="4" w:space="0" w:color="auto"/>
              <w:right w:val="single" w:sz="4" w:space="0" w:color="auto"/>
            </w:tcBorders>
            <w:noWrap/>
            <w:vAlign w:val="center"/>
          </w:tcPr>
          <w:p w:rsidR="008665DF" w:rsidRPr="008665DF" w:rsidRDefault="008665DF" w:rsidP="003B6DD6">
            <w:pPr>
              <w:pStyle w:val="a5"/>
              <w:numPr>
                <w:ilvl w:val="0"/>
                <w:numId w:val="32"/>
              </w:numPr>
              <w:ind w:hanging="720"/>
              <w:contextualSpacing/>
              <w:rPr>
                <w:sz w:val="24"/>
                <w:szCs w:val="24"/>
                <w:lang w:eastAsia="uk-UA"/>
              </w:rPr>
            </w:pPr>
          </w:p>
        </w:tc>
        <w:tc>
          <w:tcPr>
            <w:tcW w:w="518" w:type="pct"/>
            <w:tcBorders>
              <w:top w:val="single" w:sz="4" w:space="0" w:color="auto"/>
              <w:left w:val="nil"/>
              <w:bottom w:val="single" w:sz="4" w:space="0" w:color="auto"/>
              <w:right w:val="single" w:sz="4" w:space="0" w:color="auto"/>
            </w:tcBorders>
            <w:vAlign w:val="center"/>
            <w:hideMark/>
          </w:tcPr>
          <w:p w:rsidR="008665DF" w:rsidRPr="008665DF" w:rsidRDefault="008665DF" w:rsidP="003B6DD6">
            <w:pPr>
              <w:jc w:val="center"/>
              <w:rPr>
                <w:sz w:val="24"/>
                <w:szCs w:val="24"/>
              </w:rPr>
            </w:pPr>
            <w:r w:rsidRPr="008665DF">
              <w:rPr>
                <w:rFonts w:eastAsia="Tahoma"/>
                <w:color w:val="00000A"/>
                <w:sz w:val="24"/>
                <w:szCs w:val="24"/>
                <w:lang w:eastAsia="zh-CN" w:bidi="hi-IN"/>
              </w:rPr>
              <w:t>44776</w:t>
            </w:r>
          </w:p>
        </w:tc>
        <w:tc>
          <w:tcPr>
            <w:tcW w:w="3094" w:type="pct"/>
            <w:tcBorders>
              <w:top w:val="single" w:sz="4" w:space="0" w:color="auto"/>
              <w:left w:val="single" w:sz="4" w:space="0" w:color="auto"/>
              <w:bottom w:val="single" w:sz="4" w:space="0" w:color="auto"/>
              <w:right w:val="single" w:sz="4" w:space="0" w:color="auto"/>
            </w:tcBorders>
            <w:noWrap/>
            <w:vAlign w:val="center"/>
            <w:hideMark/>
          </w:tcPr>
          <w:p w:rsidR="008665DF" w:rsidRPr="008665DF" w:rsidRDefault="008665DF" w:rsidP="003B6DD6">
            <w:pPr>
              <w:rPr>
                <w:sz w:val="24"/>
                <w:szCs w:val="24"/>
              </w:rPr>
            </w:pPr>
            <w:r w:rsidRPr="008665DF">
              <w:rPr>
                <w:bCs/>
                <w:sz w:val="24"/>
                <w:szCs w:val="24"/>
              </w:rPr>
              <w:t>Електрохірургічний апарат для нейрохірургії з пінцетами</w:t>
            </w:r>
          </w:p>
        </w:tc>
        <w:tc>
          <w:tcPr>
            <w:tcW w:w="581" w:type="pct"/>
            <w:tcBorders>
              <w:top w:val="single" w:sz="4" w:space="0" w:color="auto"/>
              <w:left w:val="nil"/>
              <w:bottom w:val="single" w:sz="4" w:space="0" w:color="auto"/>
              <w:right w:val="single" w:sz="4" w:space="0" w:color="auto"/>
            </w:tcBorders>
            <w:noWrap/>
            <w:vAlign w:val="center"/>
            <w:hideMark/>
          </w:tcPr>
          <w:p w:rsidR="008665DF" w:rsidRPr="008665DF" w:rsidRDefault="008665DF" w:rsidP="003B6DD6">
            <w:pPr>
              <w:pStyle w:val="ac"/>
              <w:spacing w:line="256" w:lineRule="auto"/>
              <w:jc w:val="center"/>
              <w:rPr>
                <w:rFonts w:ascii="Times New Roman" w:hAnsi="Times New Roman"/>
                <w:sz w:val="24"/>
                <w:szCs w:val="24"/>
                <w:lang w:eastAsia="en-US"/>
              </w:rPr>
            </w:pPr>
            <w:r w:rsidRPr="008665DF">
              <w:rPr>
                <w:rFonts w:ascii="Times New Roman" w:hAnsi="Times New Roman"/>
                <w:sz w:val="24"/>
                <w:szCs w:val="24"/>
              </w:rPr>
              <w:t>1</w:t>
            </w:r>
          </w:p>
        </w:tc>
        <w:tc>
          <w:tcPr>
            <w:tcW w:w="550" w:type="pct"/>
            <w:tcBorders>
              <w:top w:val="single" w:sz="4" w:space="0" w:color="auto"/>
              <w:left w:val="nil"/>
              <w:bottom w:val="single" w:sz="4" w:space="0" w:color="auto"/>
              <w:right w:val="single" w:sz="4" w:space="0" w:color="auto"/>
            </w:tcBorders>
            <w:vAlign w:val="center"/>
            <w:hideMark/>
          </w:tcPr>
          <w:p w:rsidR="008665DF" w:rsidRPr="008665DF" w:rsidRDefault="008665DF" w:rsidP="003B6DD6">
            <w:pPr>
              <w:pStyle w:val="ac"/>
              <w:spacing w:line="256" w:lineRule="auto"/>
              <w:jc w:val="center"/>
              <w:rPr>
                <w:rFonts w:ascii="Times New Roman" w:hAnsi="Times New Roman"/>
                <w:color w:val="000000"/>
                <w:sz w:val="24"/>
                <w:szCs w:val="24"/>
                <w:lang w:val="uk-UA" w:eastAsia="en-US"/>
              </w:rPr>
            </w:pPr>
            <w:r w:rsidRPr="008665DF">
              <w:rPr>
                <w:rFonts w:ascii="Times New Roman" w:hAnsi="Times New Roman"/>
                <w:color w:val="000000"/>
                <w:sz w:val="24"/>
                <w:szCs w:val="24"/>
                <w:lang w:val="uk-UA"/>
              </w:rPr>
              <w:t>комплект</w:t>
            </w:r>
          </w:p>
        </w:tc>
      </w:tr>
    </w:tbl>
    <w:p w:rsidR="00084BCD" w:rsidRPr="008665DF" w:rsidRDefault="00084BCD" w:rsidP="00084BCD">
      <w:pPr>
        <w:pStyle w:val="aa"/>
        <w:widowControl/>
        <w:spacing w:before="100" w:beforeAutospacing="1" w:after="100" w:afterAutospacing="1"/>
        <w:jc w:val="center"/>
        <w:rPr>
          <w:rFonts w:ascii="Times New Roman" w:hAnsi="Times New Roman" w:cs="Times New Roman"/>
          <w:b/>
          <w:sz w:val="28"/>
          <w:szCs w:val="28"/>
          <w:u w:val="single"/>
        </w:rPr>
      </w:pPr>
      <w:r w:rsidRPr="008665DF">
        <w:rPr>
          <w:rFonts w:ascii="Times New Roman" w:eastAsia="Calibri" w:hAnsi="Times New Roman" w:cs="Times New Roman"/>
          <w:b/>
          <w:sz w:val="28"/>
          <w:szCs w:val="28"/>
          <w:u w:val="single"/>
        </w:rPr>
        <w:t>ЗАГАЛЬНІ ВИМОГИ:</w:t>
      </w:r>
    </w:p>
    <w:p w:rsidR="00084BCD" w:rsidRPr="008665DF" w:rsidRDefault="00084BCD" w:rsidP="00E03159">
      <w:pPr>
        <w:tabs>
          <w:tab w:val="left" w:pos="-851"/>
          <w:tab w:val="left" w:pos="-426"/>
          <w:tab w:val="left" w:pos="-284"/>
        </w:tabs>
        <w:adjustRightInd w:val="0"/>
        <w:ind w:firstLine="540"/>
        <w:jc w:val="both"/>
        <w:rPr>
          <w:sz w:val="24"/>
          <w:szCs w:val="24"/>
        </w:rPr>
      </w:pPr>
      <w:r w:rsidRPr="008665DF">
        <w:rPr>
          <w:sz w:val="24"/>
          <w:szCs w:val="24"/>
        </w:rPr>
        <w:t xml:space="preserve">Обладнання, яке пропонується, повинно бути новим та таким, що не було у використанні, </w:t>
      </w:r>
      <w:r w:rsidRPr="008665DF">
        <w:rPr>
          <w:b/>
          <w:sz w:val="24"/>
          <w:szCs w:val="24"/>
        </w:rPr>
        <w:t>виготовленим  не раніше 2022 року.</w:t>
      </w:r>
      <w:r w:rsidRPr="008665DF">
        <w:rPr>
          <w:sz w:val="24"/>
          <w:szCs w:val="24"/>
        </w:rPr>
        <w:t xml:space="preserve"> </w:t>
      </w:r>
    </w:p>
    <w:p w:rsidR="0074633B" w:rsidRPr="008665DF" w:rsidRDefault="0074633B" w:rsidP="0074633B">
      <w:pPr>
        <w:ind w:firstLine="426"/>
        <w:jc w:val="both"/>
        <w:rPr>
          <w:sz w:val="24"/>
          <w:szCs w:val="24"/>
        </w:rPr>
      </w:pPr>
      <w:r w:rsidRPr="008665DF">
        <w:rPr>
          <w:sz w:val="24"/>
          <w:szCs w:val="24"/>
        </w:rPr>
        <w:t>1. 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 у даному додатку та всіх інших вимог.</w:t>
      </w:r>
    </w:p>
    <w:p w:rsidR="0074633B" w:rsidRPr="008665DF" w:rsidRDefault="0074633B" w:rsidP="0074633B">
      <w:pPr>
        <w:ind w:firstLine="426"/>
        <w:jc w:val="both"/>
        <w:rPr>
          <w:sz w:val="24"/>
          <w:szCs w:val="24"/>
        </w:rPr>
      </w:pPr>
      <w:r w:rsidRPr="008665DF">
        <w:rPr>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або його окремих сторінок (експлуатаційної документації: настанови з експлуатації, або інструкції, або технічного опису (малюнків, схем) чи технічних умов, або ін. документів українською мовою) в якому міститься ця інформація, з наданням скану з оригіналів документів або завірених учасником копій.</w:t>
      </w:r>
    </w:p>
    <w:p w:rsidR="0074633B" w:rsidRPr="008665DF" w:rsidRDefault="0074633B" w:rsidP="0074633B">
      <w:pPr>
        <w:ind w:firstLine="426"/>
        <w:jc w:val="both"/>
        <w:rPr>
          <w:sz w:val="24"/>
          <w:szCs w:val="24"/>
        </w:rPr>
      </w:pPr>
      <w:r w:rsidRPr="008665DF">
        <w:rPr>
          <w:sz w:val="24"/>
          <w:szCs w:val="24"/>
        </w:rPr>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p>
    <w:p w:rsidR="0074633B" w:rsidRPr="008665DF" w:rsidRDefault="0074633B" w:rsidP="0074633B">
      <w:pPr>
        <w:ind w:firstLine="426"/>
        <w:jc w:val="both"/>
        <w:rPr>
          <w:sz w:val="24"/>
          <w:szCs w:val="24"/>
        </w:rPr>
      </w:pPr>
      <w:r w:rsidRPr="008665DF">
        <w:rPr>
          <w:sz w:val="24"/>
          <w:szCs w:val="24"/>
        </w:rPr>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Гарантійний термін (строк) експлуатації запропонованого Учасником Товару становить не менше 12 місяців.</w:t>
      </w:r>
    </w:p>
    <w:p w:rsidR="0074633B" w:rsidRPr="008665DF" w:rsidRDefault="0074633B" w:rsidP="0074633B">
      <w:pPr>
        <w:ind w:firstLine="426"/>
        <w:jc w:val="both"/>
        <w:rPr>
          <w:sz w:val="24"/>
          <w:szCs w:val="24"/>
        </w:rPr>
      </w:pPr>
      <w:r w:rsidRPr="008665DF">
        <w:rPr>
          <w:sz w:val="24"/>
          <w:szCs w:val="24"/>
        </w:rPr>
        <w:t xml:space="preserve">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rsidR="0074633B" w:rsidRPr="008665DF" w:rsidRDefault="0074633B" w:rsidP="0074633B">
      <w:pPr>
        <w:ind w:firstLine="426"/>
        <w:jc w:val="both"/>
        <w:rPr>
          <w:sz w:val="24"/>
          <w:szCs w:val="24"/>
        </w:rPr>
      </w:pPr>
      <w:r w:rsidRPr="008665DF">
        <w:rPr>
          <w:sz w:val="24"/>
          <w:szCs w:val="24"/>
        </w:rPr>
        <w:t xml:space="preserve">На підтвердження Учасник повинен надати </w:t>
      </w:r>
      <w:r w:rsidRPr="008665DF">
        <w:rPr>
          <w:spacing w:val="1"/>
          <w:sz w:val="24"/>
          <w:szCs w:val="24"/>
        </w:rPr>
        <w:t xml:space="preserve">оригінал </w:t>
      </w:r>
      <w:r w:rsidRPr="008665DF">
        <w:rPr>
          <w:sz w:val="24"/>
          <w:szCs w:val="24"/>
        </w:rPr>
        <w:t xml:space="preserve">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w:t>
      </w:r>
      <w:r w:rsidRPr="008665DF">
        <w:rPr>
          <w:spacing w:val="1"/>
          <w:sz w:val="24"/>
          <w:szCs w:val="24"/>
        </w:rPr>
        <w:t>Лист повинен включати в себе: назву Учасника, номер оголошення, що оприлюднене в електронній системі закупівель, назву предмета закупівлі відповідно до оголошення про проведення процедури закупівлі, а також гарантії щодо терміну гарантійного обслуговування.</w:t>
      </w:r>
    </w:p>
    <w:p w:rsidR="0074633B" w:rsidRPr="008665DF" w:rsidRDefault="0074633B" w:rsidP="0074633B">
      <w:pPr>
        <w:ind w:firstLine="426"/>
        <w:jc w:val="both"/>
        <w:rPr>
          <w:sz w:val="24"/>
          <w:szCs w:val="24"/>
        </w:rPr>
      </w:pPr>
      <w:r w:rsidRPr="008665DF">
        <w:rPr>
          <w:sz w:val="24"/>
          <w:szCs w:val="24"/>
        </w:rPr>
        <w:t>4. Учасник повинен провести кваліфіковане навчання працівників Замовника по користуванню запропонованим обладнанням.</w:t>
      </w:r>
    </w:p>
    <w:p w:rsidR="0074633B" w:rsidRPr="008665DF" w:rsidRDefault="0074633B" w:rsidP="0074633B">
      <w:pPr>
        <w:ind w:firstLine="426"/>
        <w:jc w:val="both"/>
        <w:rPr>
          <w:sz w:val="24"/>
          <w:szCs w:val="24"/>
        </w:rPr>
      </w:pPr>
      <w:r w:rsidRPr="008665DF">
        <w:rPr>
          <w:sz w:val="24"/>
          <w:szCs w:val="24"/>
        </w:rPr>
        <w:t>На підтвердження надати гарантійний лист про забезпечення навчання персоналу Замовника по користуванню (керуванню) обладнанням за місцем його експлуатації.</w:t>
      </w:r>
    </w:p>
    <w:p w:rsidR="0074633B" w:rsidRPr="008665DF" w:rsidRDefault="0074633B" w:rsidP="0074633B">
      <w:pPr>
        <w:ind w:firstLine="426"/>
        <w:jc w:val="both"/>
        <w:rPr>
          <w:sz w:val="24"/>
          <w:szCs w:val="24"/>
        </w:rPr>
      </w:pPr>
      <w:r w:rsidRPr="008665DF">
        <w:rPr>
          <w:sz w:val="24"/>
          <w:szCs w:val="24"/>
        </w:rPr>
        <w:t>5. Товар, запропонований Учасником, повинен мати сервісну підтримку в Україні.</w:t>
      </w:r>
    </w:p>
    <w:p w:rsidR="0074633B" w:rsidRPr="008665DF" w:rsidRDefault="0074633B" w:rsidP="0074633B">
      <w:pPr>
        <w:ind w:firstLine="426"/>
        <w:jc w:val="both"/>
        <w:rPr>
          <w:sz w:val="24"/>
          <w:szCs w:val="24"/>
        </w:rPr>
      </w:pPr>
      <w:r w:rsidRPr="008665DF">
        <w:rPr>
          <w:sz w:val="24"/>
          <w:szCs w:val="24"/>
        </w:rPr>
        <w:t>Учасник повинен надати копії сертифікатів(або інший документ) сервісних інженерів, які мають повноваження проводити сервісне обслуговування (пройшли навчання у виробника) запропонованого Товару, або гарантійний лист в довільній формі про наявність сервісної підтримки в Україні.</w:t>
      </w:r>
    </w:p>
    <w:p w:rsidR="0074633B" w:rsidRPr="008665DF" w:rsidRDefault="0074633B" w:rsidP="0074633B">
      <w:pPr>
        <w:tabs>
          <w:tab w:val="left" w:pos="851"/>
        </w:tabs>
        <w:ind w:right="142" w:firstLine="426"/>
        <w:jc w:val="both"/>
        <w:rPr>
          <w:sz w:val="24"/>
          <w:szCs w:val="24"/>
        </w:rPr>
      </w:pPr>
      <w:r w:rsidRPr="008665DF">
        <w:rPr>
          <w:sz w:val="24"/>
          <w:szCs w:val="24"/>
        </w:rPr>
        <w:t xml:space="preserve"> 6.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74633B" w:rsidRPr="008665DF" w:rsidRDefault="0074633B" w:rsidP="0074633B">
      <w:pPr>
        <w:tabs>
          <w:tab w:val="left" w:pos="851"/>
        </w:tabs>
        <w:ind w:right="-57" w:firstLine="426"/>
        <w:jc w:val="both"/>
        <w:rPr>
          <w:rFonts w:eastAsia="Calibri"/>
          <w:sz w:val="24"/>
          <w:szCs w:val="24"/>
        </w:rPr>
      </w:pPr>
      <w:r w:rsidRPr="008665DF">
        <w:rPr>
          <w:rFonts w:eastAsia="Calibri"/>
          <w:sz w:val="24"/>
          <w:szCs w:val="24"/>
        </w:rPr>
        <w:lastRenderedPageBreak/>
        <w:t>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w:t>
      </w:r>
    </w:p>
    <w:p w:rsidR="0074633B" w:rsidRPr="008665DF" w:rsidRDefault="0074633B" w:rsidP="0074633B">
      <w:pPr>
        <w:tabs>
          <w:tab w:val="left" w:pos="851"/>
        </w:tabs>
        <w:ind w:right="142" w:firstLine="426"/>
        <w:jc w:val="both"/>
        <w:rPr>
          <w:sz w:val="24"/>
          <w:szCs w:val="24"/>
          <w:lang w:eastAsia="zh-CN"/>
        </w:rPr>
      </w:pPr>
      <w:r w:rsidRPr="008665DF">
        <w:rPr>
          <w:sz w:val="24"/>
          <w:szCs w:val="24"/>
        </w:rPr>
        <w:t>7. Проведення доставки, інсталяції та пуску обладнання за рахунок Учасника.</w:t>
      </w:r>
    </w:p>
    <w:p w:rsidR="0074633B" w:rsidRPr="008665DF" w:rsidRDefault="0074633B" w:rsidP="0074633B">
      <w:pPr>
        <w:ind w:firstLine="426"/>
        <w:jc w:val="both"/>
        <w:rPr>
          <w:sz w:val="24"/>
          <w:szCs w:val="24"/>
        </w:rPr>
      </w:pPr>
      <w:r w:rsidRPr="008665DF">
        <w:rPr>
          <w:sz w:val="24"/>
          <w:szCs w:val="24"/>
        </w:rPr>
        <w:t>На підтвердження Учасник повинен надати лист у довільний формі в якому зазначити, що запропонований Товар буде доставлено та інстальовано за рахунок Учасника</w:t>
      </w:r>
    </w:p>
    <w:p w:rsidR="00D731A5" w:rsidRPr="008665DF" w:rsidRDefault="00D731A5" w:rsidP="00D731A5">
      <w:pPr>
        <w:widowControl w:val="0"/>
        <w:jc w:val="both"/>
        <w:rPr>
          <w:b/>
          <w:sz w:val="14"/>
          <w:szCs w:val="24"/>
        </w:rPr>
      </w:pPr>
    </w:p>
    <w:p w:rsidR="00D731A5" w:rsidRPr="008665DF" w:rsidRDefault="00D731A5" w:rsidP="00D731A5">
      <w:pPr>
        <w:widowControl w:val="0"/>
        <w:jc w:val="center"/>
        <w:rPr>
          <w:b/>
          <w:sz w:val="24"/>
          <w:szCs w:val="24"/>
        </w:rPr>
      </w:pPr>
      <w:r w:rsidRPr="008665DF">
        <w:rPr>
          <w:b/>
          <w:sz w:val="24"/>
          <w:szCs w:val="24"/>
        </w:rPr>
        <w:t>Медико-технічні вимоги</w:t>
      </w:r>
    </w:p>
    <w:p w:rsidR="00E03159" w:rsidRPr="008665DF" w:rsidRDefault="00E03159" w:rsidP="00D731A5">
      <w:pPr>
        <w:widowControl w:val="0"/>
        <w:jc w:val="center"/>
        <w:rPr>
          <w:b/>
          <w:sz w:val="24"/>
          <w:szCs w:val="24"/>
        </w:rPr>
      </w:pPr>
    </w:p>
    <w:p w:rsidR="00E03159" w:rsidRPr="008665DF" w:rsidRDefault="00E03159" w:rsidP="00E03159">
      <w:pPr>
        <w:pStyle w:val="Normal1"/>
        <w:spacing w:line="240" w:lineRule="auto"/>
        <w:ind w:firstLine="900"/>
        <w:jc w:val="both"/>
        <w:rPr>
          <w:sz w:val="24"/>
          <w:szCs w:val="24"/>
        </w:rPr>
      </w:pPr>
    </w:p>
    <w:p w:rsidR="00E03159" w:rsidRPr="008665DF" w:rsidRDefault="00E03159" w:rsidP="00D731A5">
      <w:pPr>
        <w:widowControl w:val="0"/>
        <w:jc w:val="center"/>
        <w:rPr>
          <w:b/>
          <w:sz w:val="24"/>
          <w:szCs w:val="24"/>
        </w:rPr>
      </w:pPr>
    </w:p>
    <w:bookmarkEnd w:id="0"/>
    <w:p w:rsidR="0074633B" w:rsidRPr="008665DF" w:rsidRDefault="0074633B" w:rsidP="0074633B">
      <w:pPr>
        <w:pStyle w:val="Normal1"/>
        <w:ind w:firstLine="0"/>
        <w:jc w:val="center"/>
        <w:rPr>
          <w:b/>
          <w:bCs/>
          <w:sz w:val="28"/>
          <w:szCs w:val="28"/>
        </w:rPr>
      </w:pPr>
      <w:r w:rsidRPr="008665DF">
        <w:rPr>
          <w:rFonts w:eastAsia="Calibri"/>
          <w:b/>
          <w:sz w:val="28"/>
          <w:szCs w:val="28"/>
          <w:lang w:eastAsia="en-US"/>
        </w:rPr>
        <w:t xml:space="preserve">ІІ. </w:t>
      </w:r>
      <w:r w:rsidRPr="008665DF">
        <w:rPr>
          <w:b/>
          <w:sz w:val="28"/>
          <w:szCs w:val="28"/>
          <w:u w:val="single"/>
        </w:rPr>
        <w:t>МЕДИКО-ТЕХНІЧНІ ВИМОГИ</w:t>
      </w:r>
      <w:r w:rsidRPr="008665DF">
        <w:rPr>
          <w:b/>
          <w:bCs/>
          <w:sz w:val="28"/>
          <w:szCs w:val="28"/>
        </w:rPr>
        <w:t xml:space="preserve"> </w:t>
      </w:r>
    </w:p>
    <w:p w:rsidR="0074633B" w:rsidRPr="008665DF" w:rsidRDefault="0074633B" w:rsidP="0074633B">
      <w:pPr>
        <w:pStyle w:val="Normal1"/>
        <w:ind w:firstLine="0"/>
        <w:jc w:val="center"/>
        <w:rPr>
          <w:b/>
          <w:bCs/>
          <w:sz w:val="28"/>
          <w:szCs w:val="28"/>
        </w:rPr>
      </w:pPr>
      <w:r w:rsidRPr="008665DF">
        <w:rPr>
          <w:b/>
          <w:bCs/>
          <w:sz w:val="28"/>
          <w:szCs w:val="28"/>
        </w:rPr>
        <w:t xml:space="preserve">до </w:t>
      </w:r>
    </w:p>
    <w:p w:rsidR="0074633B" w:rsidRPr="008665DF" w:rsidRDefault="0074633B" w:rsidP="0074633B">
      <w:pPr>
        <w:rPr>
          <w:i/>
        </w:rPr>
      </w:pPr>
    </w:p>
    <w:p w:rsidR="008665DF" w:rsidRPr="008665DF" w:rsidRDefault="008665DF" w:rsidP="008665DF">
      <w:pPr>
        <w:tabs>
          <w:tab w:val="left" w:pos="5820"/>
        </w:tabs>
        <w:jc w:val="center"/>
        <w:rPr>
          <w:i/>
        </w:rPr>
      </w:pPr>
      <w:r w:rsidRPr="008665DF">
        <w:rPr>
          <w:b/>
          <w:sz w:val="28"/>
          <w:szCs w:val="28"/>
        </w:rPr>
        <w:t>Електрохірургічний апарат для нейрохірургії з пінцетами</w:t>
      </w:r>
    </w:p>
    <w:p w:rsidR="008665DF" w:rsidRPr="008665DF" w:rsidRDefault="008665DF" w:rsidP="008665DF">
      <w:pPr>
        <w:rPr>
          <w:i/>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2"/>
        <w:gridCol w:w="2267"/>
        <w:gridCol w:w="1030"/>
        <w:gridCol w:w="1917"/>
      </w:tblGrid>
      <w:tr w:rsidR="008665DF" w:rsidRPr="008665DF" w:rsidTr="003B6DD6">
        <w:trPr>
          <w:trHeight w:val="357"/>
          <w:jc w:val="center"/>
        </w:trPr>
        <w:tc>
          <w:tcPr>
            <w:tcW w:w="4822" w:type="dxa"/>
            <w:vAlign w:val="center"/>
          </w:tcPr>
          <w:p w:rsidR="008665DF" w:rsidRPr="008665DF" w:rsidRDefault="008665DF" w:rsidP="003B6DD6">
            <w:pPr>
              <w:pStyle w:val="aa"/>
              <w:jc w:val="center"/>
              <w:rPr>
                <w:rFonts w:ascii="Times New Roman" w:hAnsi="Times New Roman" w:cs="Times New Roman"/>
                <w:b/>
                <w:bCs/>
              </w:rPr>
            </w:pPr>
            <w:r w:rsidRPr="008665DF">
              <w:rPr>
                <w:rFonts w:ascii="Times New Roman" w:hAnsi="Times New Roman" w:cs="Times New Roman"/>
                <w:b/>
              </w:rPr>
              <w:t>Характеристика</w:t>
            </w:r>
          </w:p>
        </w:tc>
        <w:tc>
          <w:tcPr>
            <w:tcW w:w="2267" w:type="dxa"/>
            <w:vAlign w:val="center"/>
          </w:tcPr>
          <w:p w:rsidR="008665DF" w:rsidRPr="008665DF" w:rsidRDefault="008665DF" w:rsidP="003B6DD6">
            <w:pPr>
              <w:pStyle w:val="aa"/>
              <w:jc w:val="center"/>
              <w:rPr>
                <w:rFonts w:ascii="Times New Roman" w:hAnsi="Times New Roman" w:cs="Times New Roman"/>
                <w:b/>
                <w:bCs/>
              </w:rPr>
            </w:pPr>
            <w:r w:rsidRPr="008665DF">
              <w:rPr>
                <w:rFonts w:ascii="Times New Roman" w:hAnsi="Times New Roman" w:cs="Times New Roman"/>
                <w:b/>
              </w:rPr>
              <w:t>Вимоги</w:t>
            </w:r>
          </w:p>
        </w:tc>
        <w:tc>
          <w:tcPr>
            <w:tcW w:w="1030" w:type="dxa"/>
          </w:tcPr>
          <w:p w:rsidR="008665DF" w:rsidRPr="008665DF" w:rsidRDefault="008665DF" w:rsidP="003B6DD6">
            <w:pPr>
              <w:pStyle w:val="aa"/>
              <w:jc w:val="center"/>
              <w:rPr>
                <w:rFonts w:ascii="Times New Roman" w:hAnsi="Times New Roman" w:cs="Times New Roman"/>
                <w:b/>
              </w:rPr>
            </w:pPr>
          </w:p>
          <w:p w:rsidR="008665DF" w:rsidRPr="008665DF" w:rsidRDefault="008665DF" w:rsidP="003B6DD6">
            <w:pPr>
              <w:pStyle w:val="aa"/>
              <w:jc w:val="center"/>
              <w:rPr>
                <w:rFonts w:ascii="Times New Roman" w:hAnsi="Times New Roman" w:cs="Times New Roman"/>
                <w:b/>
              </w:rPr>
            </w:pPr>
            <w:r w:rsidRPr="008665DF">
              <w:rPr>
                <w:rFonts w:ascii="Times New Roman" w:hAnsi="Times New Roman" w:cs="Times New Roman"/>
                <w:b/>
              </w:rPr>
              <w:t>Кіль-кість</w:t>
            </w:r>
          </w:p>
        </w:tc>
        <w:tc>
          <w:tcPr>
            <w:tcW w:w="1917" w:type="dxa"/>
            <w:vAlign w:val="center"/>
          </w:tcPr>
          <w:p w:rsidR="008665DF" w:rsidRPr="008665DF" w:rsidRDefault="008665DF" w:rsidP="003B6DD6">
            <w:pPr>
              <w:pStyle w:val="aa"/>
              <w:jc w:val="center"/>
              <w:rPr>
                <w:rFonts w:ascii="Times New Roman" w:hAnsi="Times New Roman" w:cs="Times New Roman"/>
                <w:b/>
                <w:bCs/>
              </w:rPr>
            </w:pPr>
            <w:r w:rsidRPr="008665DF">
              <w:rPr>
                <w:rFonts w:ascii="Times New Roman" w:hAnsi="Times New Roman" w:cs="Times New Roman"/>
                <w:b/>
              </w:rPr>
              <w:t>Відповідність з посиланням на сторінку документу, що підтверджує відповідність</w:t>
            </w:r>
          </w:p>
        </w:tc>
      </w:tr>
      <w:tr w:rsidR="008665DF" w:rsidRPr="008665DF" w:rsidTr="003B6DD6">
        <w:trPr>
          <w:trHeight w:val="20"/>
          <w:jc w:val="center"/>
        </w:trPr>
        <w:tc>
          <w:tcPr>
            <w:tcW w:w="4822" w:type="dxa"/>
          </w:tcPr>
          <w:p w:rsidR="008665DF" w:rsidRPr="008665DF" w:rsidRDefault="008665DF" w:rsidP="003B6DD6">
            <w:pPr>
              <w:pStyle w:val="Normal1"/>
              <w:ind w:firstLine="0"/>
              <w:rPr>
                <w:b/>
                <w:sz w:val="24"/>
                <w:szCs w:val="24"/>
              </w:rPr>
            </w:pPr>
            <w:r w:rsidRPr="008665DF">
              <w:rPr>
                <w:b/>
                <w:bCs/>
                <w:sz w:val="24"/>
                <w:szCs w:val="24"/>
              </w:rPr>
              <w:t>Електрохірургічний апарат для нейрохірургії з пінцетами</w:t>
            </w:r>
          </w:p>
        </w:tc>
        <w:tc>
          <w:tcPr>
            <w:tcW w:w="2267" w:type="dxa"/>
          </w:tcPr>
          <w:p w:rsidR="008665DF" w:rsidRPr="008665DF" w:rsidRDefault="008665DF" w:rsidP="003B6DD6">
            <w:pPr>
              <w:suppressAutoHyphens/>
              <w:jc w:val="center"/>
              <w:rPr>
                <w:b/>
                <w:bCs/>
                <w:sz w:val="24"/>
                <w:szCs w:val="24"/>
                <w:lang w:eastAsia="ar-SA"/>
              </w:rPr>
            </w:pPr>
            <w:r w:rsidRPr="008665DF">
              <w:rPr>
                <w:b/>
                <w:bCs/>
                <w:sz w:val="24"/>
                <w:szCs w:val="24"/>
                <w:lang w:eastAsia="ar-SA"/>
              </w:rPr>
              <w:t>Наявність</w:t>
            </w:r>
          </w:p>
        </w:tc>
        <w:tc>
          <w:tcPr>
            <w:tcW w:w="1030" w:type="dxa"/>
          </w:tcPr>
          <w:p w:rsidR="008665DF" w:rsidRPr="008665DF" w:rsidRDefault="008665DF" w:rsidP="003B6DD6">
            <w:pPr>
              <w:suppressAutoHyphens/>
              <w:jc w:val="center"/>
              <w:rPr>
                <w:b/>
                <w:bCs/>
                <w:sz w:val="24"/>
                <w:szCs w:val="24"/>
                <w:lang w:eastAsia="ar-SA"/>
              </w:rPr>
            </w:pPr>
            <w:r w:rsidRPr="008665DF">
              <w:rPr>
                <w:b/>
                <w:sz w:val="24"/>
                <w:szCs w:val="24"/>
                <w:lang w:eastAsia="ar-SA"/>
              </w:rPr>
              <w:t>1 шт. (комплект)</w:t>
            </w:r>
          </w:p>
        </w:tc>
        <w:tc>
          <w:tcPr>
            <w:tcW w:w="1917" w:type="dxa"/>
            <w:vAlign w:val="center"/>
          </w:tcPr>
          <w:p w:rsidR="008665DF" w:rsidRPr="008665DF" w:rsidRDefault="008665DF" w:rsidP="003B6DD6">
            <w:pPr>
              <w:suppressAutoHyphens/>
              <w:jc w:val="center"/>
              <w:rPr>
                <w:b/>
                <w:bCs/>
                <w:sz w:val="24"/>
                <w:szCs w:val="24"/>
                <w:lang w:eastAsia="ar-SA"/>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 xml:space="preserve">Високочастотний електрохірургічний апарат  має бути призначений для монополярних і біполярних перетинів і коагуляції, у тому числі для зварювання (запаювання) судин з можливістю їх розрізу,  монополярних та біполярних резекцій  </w:t>
            </w:r>
          </w:p>
        </w:tc>
        <w:tc>
          <w:tcPr>
            <w:tcW w:w="2267" w:type="dxa"/>
          </w:tcPr>
          <w:p w:rsidR="008665DF" w:rsidRPr="008665DF" w:rsidRDefault="008665DF" w:rsidP="003B6DD6">
            <w:pPr>
              <w:jc w:val="center"/>
              <w:rPr>
                <w:sz w:val="24"/>
                <w:szCs w:val="24"/>
              </w:rPr>
            </w:pPr>
            <w:r w:rsidRPr="008665DF">
              <w:rPr>
                <w:sz w:val="24"/>
                <w:szCs w:val="24"/>
              </w:rPr>
              <w:t xml:space="preserve">Відповідність </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keepNext/>
              <w:keepLines/>
              <w:ind w:left="34"/>
              <w:rPr>
                <w:sz w:val="24"/>
                <w:szCs w:val="24"/>
              </w:rPr>
            </w:pPr>
            <w:r w:rsidRPr="008665DF">
              <w:rPr>
                <w:sz w:val="24"/>
                <w:szCs w:val="24"/>
              </w:rPr>
              <w:t>Автоматичне функціональне самотестування при включенні апарату</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keepNext/>
              <w:keepLines/>
              <w:ind w:left="34"/>
              <w:rPr>
                <w:sz w:val="24"/>
                <w:szCs w:val="24"/>
              </w:rPr>
            </w:pPr>
            <w:r w:rsidRPr="008665DF">
              <w:rPr>
                <w:sz w:val="24"/>
                <w:szCs w:val="24"/>
              </w:rPr>
              <w:t xml:space="preserve">Автоматичне спостереження за підключенням нейтрального електрода до апарату </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keepNext/>
              <w:keepLines/>
              <w:ind w:left="34"/>
              <w:rPr>
                <w:sz w:val="24"/>
                <w:szCs w:val="24"/>
              </w:rPr>
            </w:pPr>
            <w:r w:rsidRPr="008665DF">
              <w:rPr>
                <w:sz w:val="24"/>
                <w:szCs w:val="24"/>
              </w:rPr>
              <w:t>Встановлення потужності у всіх робочих режимах</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keepNext/>
              <w:keepLines/>
              <w:ind w:left="34"/>
              <w:rPr>
                <w:sz w:val="24"/>
                <w:szCs w:val="24"/>
              </w:rPr>
            </w:pPr>
            <w:r w:rsidRPr="008665DF">
              <w:rPr>
                <w:sz w:val="24"/>
                <w:szCs w:val="24"/>
              </w:rPr>
              <w:t>Встановлення потужності для режимів запаювання судин</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keepNext/>
              <w:keepLines/>
              <w:ind w:left="34"/>
              <w:rPr>
                <w:sz w:val="24"/>
                <w:szCs w:val="24"/>
              </w:rPr>
            </w:pPr>
            <w:r w:rsidRPr="008665DF">
              <w:rPr>
                <w:sz w:val="24"/>
                <w:szCs w:val="24"/>
              </w:rPr>
              <w:t>Регулювання гучності для всіх режимів</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keepNext/>
              <w:keepLines/>
              <w:ind w:left="34"/>
              <w:rPr>
                <w:sz w:val="24"/>
                <w:szCs w:val="24"/>
              </w:rPr>
            </w:pPr>
            <w:r w:rsidRPr="008665DF">
              <w:rPr>
                <w:sz w:val="24"/>
                <w:szCs w:val="24"/>
              </w:rPr>
              <w:t>Наявність індикації несправності електрода</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lang w:val="ru-RU"/>
              </w:rPr>
            </w:pPr>
          </w:p>
        </w:tc>
      </w:tr>
      <w:tr w:rsidR="008665DF" w:rsidRPr="008665DF" w:rsidTr="003B6DD6">
        <w:trPr>
          <w:trHeight w:val="20"/>
          <w:jc w:val="center"/>
        </w:trPr>
        <w:tc>
          <w:tcPr>
            <w:tcW w:w="4822" w:type="dxa"/>
          </w:tcPr>
          <w:p w:rsidR="008665DF" w:rsidRPr="008665DF" w:rsidRDefault="008665DF" w:rsidP="003B6DD6">
            <w:pPr>
              <w:keepNext/>
              <w:keepLines/>
              <w:ind w:left="34"/>
              <w:rPr>
                <w:sz w:val="24"/>
                <w:szCs w:val="24"/>
              </w:rPr>
            </w:pPr>
            <w:r w:rsidRPr="008665DF">
              <w:rPr>
                <w:sz w:val="24"/>
                <w:szCs w:val="24"/>
              </w:rPr>
              <w:t>Наявність індикації безпеки ВЧ апарату</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lang w:val="ru-RU"/>
              </w:rPr>
            </w:pPr>
          </w:p>
        </w:tc>
      </w:tr>
      <w:tr w:rsidR="008665DF" w:rsidRPr="008665DF" w:rsidTr="003B6DD6">
        <w:trPr>
          <w:trHeight w:val="20"/>
          <w:jc w:val="center"/>
        </w:trPr>
        <w:tc>
          <w:tcPr>
            <w:tcW w:w="4822" w:type="dxa"/>
          </w:tcPr>
          <w:p w:rsidR="008665DF" w:rsidRPr="008665DF" w:rsidRDefault="008665DF" w:rsidP="003B6DD6">
            <w:pPr>
              <w:keepNext/>
              <w:keepLines/>
              <w:ind w:left="34"/>
              <w:rPr>
                <w:sz w:val="24"/>
                <w:szCs w:val="24"/>
              </w:rPr>
            </w:pPr>
            <w:r w:rsidRPr="008665DF">
              <w:rPr>
                <w:sz w:val="24"/>
                <w:szCs w:val="24"/>
              </w:rPr>
              <w:t>Наявність індикації несправності нейтрального електрода</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lang w:val="ru-RU"/>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Незалежні високочастотні виходи для одночасного підключення інструментів, не менше:</w:t>
            </w:r>
          </w:p>
          <w:p w:rsidR="008665DF" w:rsidRPr="008665DF" w:rsidRDefault="008665DF" w:rsidP="003B6DD6">
            <w:pPr>
              <w:rPr>
                <w:sz w:val="24"/>
                <w:szCs w:val="24"/>
              </w:rPr>
            </w:pPr>
            <w:r w:rsidRPr="008665DF">
              <w:rPr>
                <w:sz w:val="24"/>
                <w:szCs w:val="24"/>
              </w:rPr>
              <w:t>- монополярні</w:t>
            </w:r>
          </w:p>
          <w:p w:rsidR="008665DF" w:rsidRPr="008665DF" w:rsidRDefault="008665DF" w:rsidP="003B6DD6">
            <w:pPr>
              <w:rPr>
                <w:sz w:val="24"/>
                <w:szCs w:val="24"/>
              </w:rPr>
            </w:pPr>
            <w:r w:rsidRPr="008665DF">
              <w:rPr>
                <w:sz w:val="24"/>
                <w:szCs w:val="24"/>
              </w:rPr>
              <w:t>- біполярні</w:t>
            </w:r>
          </w:p>
        </w:tc>
        <w:tc>
          <w:tcPr>
            <w:tcW w:w="2267" w:type="dxa"/>
          </w:tcPr>
          <w:p w:rsidR="008665DF" w:rsidRPr="008665DF" w:rsidRDefault="008665DF" w:rsidP="003B6DD6">
            <w:pPr>
              <w:jc w:val="center"/>
              <w:rPr>
                <w:sz w:val="24"/>
                <w:szCs w:val="24"/>
              </w:rPr>
            </w:pPr>
          </w:p>
          <w:p w:rsidR="008665DF" w:rsidRPr="008665DF" w:rsidRDefault="008665DF" w:rsidP="003B6DD6">
            <w:pPr>
              <w:jc w:val="center"/>
              <w:rPr>
                <w:sz w:val="24"/>
                <w:szCs w:val="24"/>
              </w:rPr>
            </w:pPr>
          </w:p>
          <w:p w:rsidR="008665DF" w:rsidRPr="008665DF" w:rsidRDefault="008665DF" w:rsidP="003B6DD6">
            <w:pPr>
              <w:jc w:val="center"/>
              <w:rPr>
                <w:sz w:val="24"/>
                <w:szCs w:val="24"/>
              </w:rPr>
            </w:pPr>
            <w:r w:rsidRPr="008665DF">
              <w:rPr>
                <w:sz w:val="24"/>
                <w:szCs w:val="24"/>
              </w:rPr>
              <w:t>1 (один)</w:t>
            </w:r>
          </w:p>
          <w:p w:rsidR="008665DF" w:rsidRPr="008665DF" w:rsidRDefault="008665DF" w:rsidP="003B6DD6">
            <w:pPr>
              <w:jc w:val="center"/>
              <w:rPr>
                <w:sz w:val="24"/>
                <w:szCs w:val="24"/>
              </w:rPr>
            </w:pPr>
            <w:r w:rsidRPr="008665DF">
              <w:rPr>
                <w:sz w:val="24"/>
                <w:szCs w:val="24"/>
              </w:rPr>
              <w:t>1 (один)</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lang w:val="ru-RU"/>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 xml:space="preserve">Кількість запрограмованих режимів для </w:t>
            </w:r>
            <w:r w:rsidRPr="008665DF">
              <w:rPr>
                <w:sz w:val="24"/>
                <w:szCs w:val="24"/>
              </w:rPr>
              <w:lastRenderedPageBreak/>
              <w:t xml:space="preserve">монополярного і біполярного різання та коагуляції, не менше </w:t>
            </w:r>
          </w:p>
        </w:tc>
        <w:tc>
          <w:tcPr>
            <w:tcW w:w="2267" w:type="dxa"/>
          </w:tcPr>
          <w:p w:rsidR="008665DF" w:rsidRPr="008665DF" w:rsidRDefault="008665DF" w:rsidP="003B6DD6">
            <w:pPr>
              <w:jc w:val="center"/>
              <w:rPr>
                <w:sz w:val="24"/>
                <w:szCs w:val="24"/>
              </w:rPr>
            </w:pPr>
            <w:r w:rsidRPr="008665DF">
              <w:rPr>
                <w:sz w:val="24"/>
                <w:szCs w:val="24"/>
              </w:rPr>
              <w:lastRenderedPageBreak/>
              <w:t>15 (п'ятнадцяти)</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lang w:val="ru-RU"/>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Кількість встановлених програм, не менше</w:t>
            </w:r>
          </w:p>
        </w:tc>
        <w:tc>
          <w:tcPr>
            <w:tcW w:w="2267" w:type="dxa"/>
          </w:tcPr>
          <w:p w:rsidR="008665DF" w:rsidRPr="008665DF" w:rsidRDefault="008665DF" w:rsidP="003B6DD6">
            <w:pPr>
              <w:jc w:val="center"/>
              <w:rPr>
                <w:sz w:val="24"/>
                <w:szCs w:val="24"/>
              </w:rPr>
            </w:pPr>
            <w:r w:rsidRPr="008665DF">
              <w:rPr>
                <w:sz w:val="24"/>
                <w:szCs w:val="24"/>
              </w:rPr>
              <w:t>15 (п'ят</w:t>
            </w:r>
            <w:r w:rsidRPr="008665DF">
              <w:rPr>
                <w:sz w:val="24"/>
                <w:szCs w:val="24"/>
                <w:lang w:val="ru-RU"/>
              </w:rPr>
              <w:t>надцяти)</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lang w:val="ru-RU"/>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Максимальна ріжуча потужність в монополярному режимі, не менше</w:t>
            </w:r>
          </w:p>
        </w:tc>
        <w:tc>
          <w:tcPr>
            <w:tcW w:w="2267" w:type="dxa"/>
          </w:tcPr>
          <w:p w:rsidR="008665DF" w:rsidRPr="008665DF" w:rsidRDefault="008665DF" w:rsidP="003B6DD6">
            <w:pPr>
              <w:jc w:val="center"/>
              <w:rPr>
                <w:sz w:val="24"/>
                <w:szCs w:val="24"/>
              </w:rPr>
            </w:pPr>
            <w:r w:rsidRPr="008665DF">
              <w:rPr>
                <w:sz w:val="24"/>
                <w:szCs w:val="24"/>
              </w:rPr>
              <w:t>360 Вт</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Максимальна потужність коагуляції, в монополярному режимі,не менше</w:t>
            </w:r>
          </w:p>
        </w:tc>
        <w:tc>
          <w:tcPr>
            <w:tcW w:w="2267" w:type="dxa"/>
          </w:tcPr>
          <w:p w:rsidR="008665DF" w:rsidRPr="008665DF" w:rsidRDefault="008665DF" w:rsidP="003B6DD6">
            <w:pPr>
              <w:jc w:val="center"/>
              <w:rPr>
                <w:sz w:val="24"/>
                <w:szCs w:val="24"/>
              </w:rPr>
            </w:pPr>
            <w:r w:rsidRPr="008665DF">
              <w:rPr>
                <w:sz w:val="24"/>
                <w:szCs w:val="24"/>
              </w:rPr>
              <w:t>150 Вт</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Максимальна ріжуча потужність в біполярному режимі, не менше</w:t>
            </w:r>
          </w:p>
        </w:tc>
        <w:tc>
          <w:tcPr>
            <w:tcW w:w="2267" w:type="dxa"/>
          </w:tcPr>
          <w:p w:rsidR="008665DF" w:rsidRPr="008665DF" w:rsidRDefault="008665DF" w:rsidP="003B6DD6">
            <w:pPr>
              <w:jc w:val="center"/>
              <w:rPr>
                <w:sz w:val="24"/>
                <w:szCs w:val="24"/>
              </w:rPr>
            </w:pPr>
            <w:r w:rsidRPr="008665DF">
              <w:rPr>
                <w:sz w:val="24"/>
                <w:szCs w:val="24"/>
              </w:rPr>
              <w:t>200 Вт</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Максимальна потужність коагуляції, в біполярному режимі,не менше</w:t>
            </w:r>
          </w:p>
        </w:tc>
        <w:tc>
          <w:tcPr>
            <w:tcW w:w="2267" w:type="dxa"/>
          </w:tcPr>
          <w:p w:rsidR="008665DF" w:rsidRPr="008665DF" w:rsidRDefault="008665DF" w:rsidP="003B6DD6">
            <w:pPr>
              <w:jc w:val="center"/>
              <w:rPr>
                <w:sz w:val="24"/>
                <w:szCs w:val="24"/>
              </w:rPr>
            </w:pPr>
            <w:r w:rsidRPr="008665DF">
              <w:rPr>
                <w:sz w:val="24"/>
                <w:szCs w:val="24"/>
              </w:rPr>
              <w:t>100 Вт</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Можливість використовувати одночасно різ та коагуляцію у монополярному режимі</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sz w:val="24"/>
                <w:szCs w:val="24"/>
              </w:rPr>
            </w:pPr>
            <w:r w:rsidRPr="008665DF">
              <w:rPr>
                <w:sz w:val="24"/>
                <w:szCs w:val="24"/>
              </w:rPr>
              <w:t xml:space="preserve"> </w:t>
            </w:r>
          </w:p>
        </w:tc>
        <w:tc>
          <w:tcPr>
            <w:tcW w:w="1917" w:type="dxa"/>
            <w:vAlign w:val="center"/>
          </w:tcPr>
          <w:p w:rsidR="008665DF" w:rsidRPr="008665DF" w:rsidRDefault="008665DF" w:rsidP="003B6DD6">
            <w:pPr>
              <w:jc w:val="center"/>
              <w:rPr>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Наявність функції (режиму) автоматичної біполярної коагуляціїї</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lang w:val="ru-RU"/>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 xml:space="preserve">Можливість використовувати подвійний ножний перемикач для активації монополярних та біполярних  різу та коагуляції </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Активація режиму запаювання судин за допомогою одинарного ножного перемикача</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Наявність функції розрізу та коагуляції в аргоновому середовищі з регулюванням параметрів при використанні електрохірургічного апарату з аргоно-плазмовою приставкою (Опціонально)</w:t>
            </w:r>
          </w:p>
        </w:tc>
        <w:tc>
          <w:tcPr>
            <w:tcW w:w="2267" w:type="dxa"/>
          </w:tcPr>
          <w:p w:rsidR="008665DF" w:rsidRPr="008665DF" w:rsidRDefault="008665DF" w:rsidP="003B6DD6">
            <w:pPr>
              <w:jc w:val="center"/>
              <w:rPr>
                <w:sz w:val="24"/>
                <w:szCs w:val="24"/>
              </w:rPr>
            </w:pPr>
            <w:r w:rsidRPr="008665DF">
              <w:rPr>
                <w:sz w:val="24"/>
                <w:szCs w:val="24"/>
              </w:rPr>
              <w:t>Наявність</w:t>
            </w:r>
          </w:p>
          <w:p w:rsidR="008665DF" w:rsidRPr="008665DF" w:rsidRDefault="008665DF" w:rsidP="003B6DD6">
            <w:pPr>
              <w:jc w:val="center"/>
              <w:rPr>
                <w:sz w:val="24"/>
                <w:szCs w:val="24"/>
              </w:rPr>
            </w:pP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 xml:space="preserve">Наявність режиму для зварювання та розрізу щитовидної залози та лімфатичних вузлів </w:t>
            </w:r>
          </w:p>
        </w:tc>
        <w:tc>
          <w:tcPr>
            <w:tcW w:w="2267" w:type="dxa"/>
          </w:tcPr>
          <w:p w:rsidR="008665DF" w:rsidRPr="008665DF" w:rsidRDefault="008665DF" w:rsidP="003B6DD6">
            <w:pPr>
              <w:jc w:val="center"/>
              <w:rPr>
                <w:sz w:val="24"/>
                <w:szCs w:val="24"/>
              </w:rPr>
            </w:pPr>
            <w:r w:rsidRPr="008665DF">
              <w:rPr>
                <w:sz w:val="24"/>
                <w:szCs w:val="24"/>
              </w:rPr>
              <w:t xml:space="preserve">Наявність </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Наявність режиму зварювання та розрізу судин діаметром не більше 7мм при використанні ендоскопічного лігуючого інструменту діаметром 5 мм (+/-10%)</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sz w:val="24"/>
                <w:szCs w:val="24"/>
              </w:rPr>
            </w:pPr>
            <w:r w:rsidRPr="008665DF">
              <w:rPr>
                <w:sz w:val="24"/>
                <w:szCs w:val="24"/>
              </w:rPr>
              <w:t xml:space="preserve"> </w:t>
            </w: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 xml:space="preserve">Наявність режиму зварювання та розрізу судин діаметром не більше 7мм при використанні ендоскопічного лігуючого інструменту діаметром 10 мм (+/-10%)  </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Зберігання параметрів та налаштувань</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jc w:val="cente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 xml:space="preserve">Електротехнічні параметри </w:t>
            </w:r>
          </w:p>
        </w:tc>
        <w:tc>
          <w:tcPr>
            <w:tcW w:w="2267" w:type="dxa"/>
          </w:tcPr>
          <w:p w:rsidR="008665DF" w:rsidRPr="008665DF" w:rsidRDefault="008665DF" w:rsidP="003B6DD6">
            <w:pPr>
              <w:jc w:val="center"/>
              <w:rPr>
                <w:bCs/>
                <w:sz w:val="24"/>
                <w:szCs w:val="24"/>
              </w:rPr>
            </w:pPr>
            <w:r w:rsidRPr="008665DF">
              <w:rPr>
                <w:sz w:val="24"/>
                <w:szCs w:val="24"/>
              </w:rPr>
              <w:t>Наявність</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Мережева напруга</w:t>
            </w:r>
          </w:p>
        </w:tc>
        <w:tc>
          <w:tcPr>
            <w:tcW w:w="2267" w:type="dxa"/>
          </w:tcPr>
          <w:p w:rsidR="008665DF" w:rsidRPr="008665DF" w:rsidRDefault="008665DF" w:rsidP="003B6DD6">
            <w:pPr>
              <w:jc w:val="center"/>
              <w:rPr>
                <w:bCs/>
                <w:sz w:val="24"/>
                <w:szCs w:val="24"/>
              </w:rPr>
            </w:pPr>
            <w:r w:rsidRPr="008665DF">
              <w:rPr>
                <w:sz w:val="24"/>
                <w:szCs w:val="24"/>
              </w:rPr>
              <w:t>220-230В ±10%</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bCs/>
                <w:sz w:val="24"/>
                <w:szCs w:val="24"/>
              </w:rPr>
            </w:pPr>
            <w:r w:rsidRPr="008665DF">
              <w:rPr>
                <w:bCs/>
                <w:sz w:val="24"/>
                <w:szCs w:val="24"/>
              </w:rPr>
              <w:t>Частота змінного струму</w:t>
            </w:r>
          </w:p>
        </w:tc>
        <w:tc>
          <w:tcPr>
            <w:tcW w:w="2267" w:type="dxa"/>
          </w:tcPr>
          <w:p w:rsidR="008665DF" w:rsidRPr="008665DF" w:rsidRDefault="008665DF" w:rsidP="003B6DD6">
            <w:pPr>
              <w:jc w:val="center"/>
              <w:rPr>
                <w:bCs/>
                <w:sz w:val="24"/>
                <w:szCs w:val="24"/>
              </w:rPr>
            </w:pPr>
            <w:r w:rsidRPr="008665DF">
              <w:rPr>
                <w:bCs/>
                <w:sz w:val="24"/>
                <w:szCs w:val="24"/>
              </w:rPr>
              <w:t>50Гц ±5%</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snapToGrid w:val="0"/>
              <w:rPr>
                <w:sz w:val="24"/>
                <w:szCs w:val="24"/>
              </w:rPr>
            </w:pPr>
            <w:r w:rsidRPr="008665DF">
              <w:rPr>
                <w:sz w:val="24"/>
                <w:szCs w:val="24"/>
              </w:rPr>
              <w:t>Споживана потужність</w:t>
            </w:r>
          </w:p>
        </w:tc>
        <w:tc>
          <w:tcPr>
            <w:tcW w:w="2267" w:type="dxa"/>
          </w:tcPr>
          <w:p w:rsidR="008665DF" w:rsidRPr="008665DF" w:rsidRDefault="008665DF" w:rsidP="003B6DD6">
            <w:pPr>
              <w:snapToGrid w:val="0"/>
              <w:jc w:val="center"/>
              <w:rPr>
                <w:sz w:val="24"/>
                <w:szCs w:val="24"/>
              </w:rPr>
            </w:pPr>
            <w:r w:rsidRPr="008665DF">
              <w:rPr>
                <w:sz w:val="24"/>
                <w:szCs w:val="24"/>
              </w:rPr>
              <w:t>Не більше 1500 ВА</w:t>
            </w:r>
          </w:p>
        </w:tc>
        <w:tc>
          <w:tcPr>
            <w:tcW w:w="1030" w:type="dxa"/>
          </w:tcPr>
          <w:p w:rsidR="008665DF" w:rsidRPr="008665DF" w:rsidRDefault="008665DF" w:rsidP="003B6DD6">
            <w:pPr>
              <w:jc w:val="center"/>
              <w:rPr>
                <w:bCs/>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7089" w:type="dxa"/>
            <w:gridSpan w:val="2"/>
            <w:vAlign w:val="center"/>
          </w:tcPr>
          <w:p w:rsidR="008665DF" w:rsidRPr="008665DF" w:rsidRDefault="008665DF" w:rsidP="003B6DD6">
            <w:pPr>
              <w:rPr>
                <w:sz w:val="24"/>
                <w:szCs w:val="24"/>
                <w:u w:val="single"/>
              </w:rPr>
            </w:pPr>
            <w:r w:rsidRPr="008665DF">
              <w:rPr>
                <w:sz w:val="24"/>
                <w:szCs w:val="24"/>
                <w:u w:val="single"/>
              </w:rPr>
              <w:t>Режими роботи ВЧ-апарату:</w:t>
            </w:r>
          </w:p>
        </w:tc>
        <w:tc>
          <w:tcPr>
            <w:tcW w:w="1030" w:type="dxa"/>
            <w:vAlign w:val="center"/>
          </w:tcPr>
          <w:p w:rsidR="008665DF" w:rsidRPr="008665DF" w:rsidRDefault="008665DF" w:rsidP="003B6DD6">
            <w:pPr>
              <w:jc w:val="center"/>
              <w:rPr>
                <w:sz w:val="24"/>
                <w:szCs w:val="24"/>
              </w:rPr>
            </w:pPr>
          </w:p>
        </w:tc>
        <w:tc>
          <w:tcPr>
            <w:tcW w:w="1917" w:type="dxa"/>
          </w:tcPr>
          <w:p w:rsidR="008665DF" w:rsidRPr="008665DF" w:rsidRDefault="008665DF" w:rsidP="003B6DD6">
            <w:pPr>
              <w:pStyle w:val="aa"/>
              <w:rPr>
                <w:rFonts w:ascii="Times New Roman" w:hAnsi="Times New Roman" w:cs="Times New Roman"/>
                <w:bCs/>
                <w:lang w:eastAsia="ar-SA"/>
              </w:rPr>
            </w:pPr>
          </w:p>
        </w:tc>
      </w:tr>
      <w:tr w:rsidR="008665DF" w:rsidRPr="008665DF" w:rsidTr="003B6DD6">
        <w:trPr>
          <w:trHeight w:val="20"/>
          <w:jc w:val="center"/>
        </w:trPr>
        <w:tc>
          <w:tcPr>
            <w:tcW w:w="4822" w:type="dxa"/>
            <w:vAlign w:val="center"/>
          </w:tcPr>
          <w:p w:rsidR="008665DF" w:rsidRPr="008665DF" w:rsidRDefault="008665DF" w:rsidP="003B6DD6">
            <w:pPr>
              <w:rPr>
                <w:sz w:val="24"/>
                <w:szCs w:val="24"/>
                <w:u w:val="single"/>
              </w:rPr>
            </w:pPr>
            <w:r w:rsidRPr="008665DF">
              <w:rPr>
                <w:sz w:val="24"/>
                <w:szCs w:val="24"/>
                <w:u w:val="single"/>
              </w:rPr>
              <w:t>Монополярні режими:</w:t>
            </w:r>
          </w:p>
        </w:tc>
        <w:tc>
          <w:tcPr>
            <w:tcW w:w="2267" w:type="dxa"/>
            <w:vAlign w:val="center"/>
          </w:tcPr>
          <w:p w:rsidR="008665DF" w:rsidRPr="008665DF" w:rsidRDefault="008665DF" w:rsidP="003B6DD6">
            <w:pPr>
              <w:jc w:val="center"/>
              <w:rPr>
                <w:sz w:val="24"/>
                <w:szCs w:val="24"/>
              </w:rPr>
            </w:pPr>
            <w:r w:rsidRPr="008665DF">
              <w:rPr>
                <w:sz w:val="24"/>
                <w:szCs w:val="24"/>
              </w:rPr>
              <w:t>Наявність</w:t>
            </w:r>
          </w:p>
        </w:tc>
        <w:tc>
          <w:tcPr>
            <w:tcW w:w="1030" w:type="dxa"/>
            <w:vAlign w:val="center"/>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Чисте різання використовуючи голку або петлю</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Змішане різання  використовуючи голку або ніж</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Змішане різання  використовуючи ніж</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Змішане різання з саморегулюванням з легким ефектом гемостазу</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 xml:space="preserve">Змішане різання з саморегулюванням  з </w:t>
            </w:r>
            <w:r w:rsidRPr="008665DF">
              <w:rPr>
                <w:sz w:val="24"/>
                <w:szCs w:val="24"/>
              </w:rPr>
              <w:lastRenderedPageBreak/>
              <w:t>глибоким ефектом гемостазу</w:t>
            </w:r>
          </w:p>
        </w:tc>
        <w:tc>
          <w:tcPr>
            <w:tcW w:w="2267" w:type="dxa"/>
          </w:tcPr>
          <w:p w:rsidR="008665DF" w:rsidRPr="008665DF" w:rsidRDefault="008665DF" w:rsidP="003B6DD6">
            <w:pPr>
              <w:jc w:val="center"/>
              <w:rPr>
                <w:sz w:val="24"/>
                <w:szCs w:val="24"/>
              </w:rPr>
            </w:pPr>
            <w:r w:rsidRPr="008665DF">
              <w:rPr>
                <w:sz w:val="24"/>
                <w:szCs w:val="24"/>
              </w:rPr>
              <w:lastRenderedPageBreak/>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Резекційне монополярне різання для урологічних та гістероскопічних втручань</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М'яка коагуляція</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Висушування (Контактна коагуляція)</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Фульгурація (безконтактна коагуляція)</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Коагуляція з подачею аргону (Опціонально)</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Імпульсна аргоно-плазмова коагуляція (Опціонально)</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u w:val="single"/>
              </w:rPr>
            </w:pPr>
            <w:r w:rsidRPr="008665DF">
              <w:rPr>
                <w:sz w:val="24"/>
                <w:szCs w:val="24"/>
                <w:u w:val="single"/>
              </w:rPr>
              <w:t xml:space="preserve">Біполярні режими:  </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Біполярний різ дуговим електродом</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Біполярний різ плазмовим дуговим електродом</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Резекційне біполярне різання для урологічних та гістероскопічних втручань</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Випаровування (вапоризація)</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М'яка коагуляція</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Коагуляція з затисканням</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Коагуляція з соляним розчином</w:t>
            </w:r>
          </w:p>
        </w:tc>
        <w:tc>
          <w:tcPr>
            <w:tcW w:w="2267" w:type="dxa"/>
          </w:tcPr>
          <w:p w:rsidR="008665DF" w:rsidRPr="008665DF" w:rsidRDefault="008665DF" w:rsidP="003B6DD6">
            <w:pPr>
              <w:jc w:val="center"/>
              <w:rPr>
                <w:sz w:val="24"/>
                <w:szCs w:val="24"/>
              </w:rPr>
            </w:pPr>
            <w:r w:rsidRPr="008665DF">
              <w:rPr>
                <w:sz w:val="24"/>
                <w:szCs w:val="24"/>
              </w:rPr>
              <w:t>Наявність</w:t>
            </w:r>
          </w:p>
        </w:tc>
        <w:tc>
          <w:tcPr>
            <w:tcW w:w="1030" w:type="dxa"/>
          </w:tcPr>
          <w:p w:rsidR="008665DF" w:rsidRPr="008665DF" w:rsidRDefault="008665DF" w:rsidP="003B6DD6">
            <w:pPr>
              <w:rPr>
                <w:sz w:val="24"/>
                <w:szCs w:val="24"/>
              </w:rPr>
            </w:pP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8119" w:type="dxa"/>
            <w:gridSpan w:val="3"/>
          </w:tcPr>
          <w:p w:rsidR="008665DF" w:rsidRPr="008665DF" w:rsidRDefault="008665DF" w:rsidP="003B6DD6">
            <w:pPr>
              <w:rPr>
                <w:sz w:val="24"/>
                <w:szCs w:val="24"/>
                <w:u w:val="single"/>
              </w:rPr>
            </w:pPr>
            <w:r w:rsidRPr="008665DF">
              <w:rPr>
                <w:sz w:val="24"/>
                <w:szCs w:val="24"/>
                <w:u w:val="single"/>
              </w:rPr>
              <w:t>Комплектація ВЧ-апарату:</w:t>
            </w:r>
          </w:p>
        </w:tc>
        <w:tc>
          <w:tcPr>
            <w:tcW w:w="1917" w:type="dxa"/>
          </w:tcPr>
          <w:p w:rsidR="008665DF" w:rsidRPr="008665DF" w:rsidRDefault="008665DF" w:rsidP="003B6DD6">
            <w:pPr>
              <w:pStyle w:val="aa"/>
              <w:rPr>
                <w:rFonts w:ascii="Times New Roman" w:hAnsi="Times New Roman" w:cs="Times New Roman"/>
                <w:bCs/>
                <w:lang w:eastAsia="ar-SA"/>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 xml:space="preserve">Апарат  високочастотний  електрохірургічний  </w:t>
            </w:r>
          </w:p>
        </w:tc>
        <w:tc>
          <w:tcPr>
            <w:tcW w:w="2267" w:type="dxa"/>
            <w:vAlign w:val="center"/>
          </w:tcPr>
          <w:p w:rsidR="008665DF" w:rsidRPr="008665DF" w:rsidRDefault="008665DF" w:rsidP="003B6DD6">
            <w:pPr>
              <w:jc w:val="center"/>
              <w:rPr>
                <w:sz w:val="24"/>
                <w:szCs w:val="24"/>
              </w:rPr>
            </w:pPr>
            <w:r w:rsidRPr="008665DF">
              <w:rPr>
                <w:sz w:val="24"/>
                <w:szCs w:val="24"/>
              </w:rPr>
              <w:t>Наявність</w:t>
            </w:r>
          </w:p>
        </w:tc>
        <w:tc>
          <w:tcPr>
            <w:tcW w:w="1030" w:type="dxa"/>
            <w:vAlign w:val="center"/>
          </w:tcPr>
          <w:p w:rsidR="008665DF" w:rsidRPr="008665DF" w:rsidRDefault="008665DF" w:rsidP="003B6DD6">
            <w:pPr>
              <w:jc w:val="center"/>
              <w:rPr>
                <w:bCs/>
                <w:sz w:val="24"/>
                <w:szCs w:val="24"/>
              </w:rPr>
            </w:pPr>
            <w:r w:rsidRPr="008665DF">
              <w:rPr>
                <w:bCs/>
                <w:sz w:val="24"/>
                <w:szCs w:val="24"/>
              </w:rPr>
              <w:t>1шт.</w:t>
            </w: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Одинарний ножний перемикач</w:t>
            </w:r>
          </w:p>
        </w:tc>
        <w:tc>
          <w:tcPr>
            <w:tcW w:w="2267" w:type="dxa"/>
            <w:vAlign w:val="center"/>
          </w:tcPr>
          <w:p w:rsidR="008665DF" w:rsidRPr="008665DF" w:rsidRDefault="008665DF" w:rsidP="003B6DD6">
            <w:pPr>
              <w:jc w:val="center"/>
              <w:rPr>
                <w:sz w:val="24"/>
                <w:szCs w:val="24"/>
              </w:rPr>
            </w:pPr>
            <w:r w:rsidRPr="008665DF">
              <w:rPr>
                <w:sz w:val="24"/>
                <w:szCs w:val="24"/>
              </w:rPr>
              <w:t>Наявність</w:t>
            </w:r>
          </w:p>
        </w:tc>
        <w:tc>
          <w:tcPr>
            <w:tcW w:w="1030" w:type="dxa"/>
            <w:vAlign w:val="center"/>
          </w:tcPr>
          <w:p w:rsidR="008665DF" w:rsidRPr="008665DF" w:rsidRDefault="008665DF" w:rsidP="003B6DD6">
            <w:pPr>
              <w:jc w:val="center"/>
              <w:rPr>
                <w:bCs/>
                <w:sz w:val="24"/>
                <w:szCs w:val="24"/>
              </w:rPr>
            </w:pPr>
            <w:r w:rsidRPr="008665DF">
              <w:rPr>
                <w:bCs/>
                <w:sz w:val="24"/>
                <w:szCs w:val="24"/>
              </w:rPr>
              <w:t>1шт.</w:t>
            </w: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Двопедальний ножний перемикач</w:t>
            </w:r>
          </w:p>
        </w:tc>
        <w:tc>
          <w:tcPr>
            <w:tcW w:w="2267" w:type="dxa"/>
            <w:vAlign w:val="center"/>
          </w:tcPr>
          <w:p w:rsidR="008665DF" w:rsidRPr="008665DF" w:rsidRDefault="008665DF" w:rsidP="003B6DD6">
            <w:pPr>
              <w:jc w:val="center"/>
              <w:rPr>
                <w:sz w:val="24"/>
                <w:szCs w:val="24"/>
              </w:rPr>
            </w:pPr>
            <w:r w:rsidRPr="008665DF">
              <w:rPr>
                <w:sz w:val="24"/>
                <w:szCs w:val="24"/>
              </w:rPr>
              <w:t>Наявність</w:t>
            </w:r>
          </w:p>
        </w:tc>
        <w:tc>
          <w:tcPr>
            <w:tcW w:w="1030" w:type="dxa"/>
            <w:vAlign w:val="center"/>
          </w:tcPr>
          <w:p w:rsidR="008665DF" w:rsidRPr="008665DF" w:rsidRDefault="008665DF" w:rsidP="003B6DD6">
            <w:pPr>
              <w:jc w:val="center"/>
              <w:rPr>
                <w:bCs/>
                <w:sz w:val="24"/>
                <w:szCs w:val="24"/>
              </w:rPr>
            </w:pPr>
            <w:r w:rsidRPr="008665DF">
              <w:rPr>
                <w:bCs/>
                <w:sz w:val="24"/>
                <w:szCs w:val="24"/>
              </w:rPr>
              <w:t>1шт.</w:t>
            </w: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Багаторазовий нейтральний електрод з кабелем</w:t>
            </w:r>
          </w:p>
        </w:tc>
        <w:tc>
          <w:tcPr>
            <w:tcW w:w="2267" w:type="dxa"/>
            <w:vAlign w:val="center"/>
          </w:tcPr>
          <w:p w:rsidR="008665DF" w:rsidRPr="008665DF" w:rsidRDefault="008665DF" w:rsidP="003B6DD6">
            <w:pPr>
              <w:jc w:val="center"/>
              <w:rPr>
                <w:sz w:val="24"/>
                <w:szCs w:val="24"/>
              </w:rPr>
            </w:pPr>
            <w:r w:rsidRPr="008665DF">
              <w:rPr>
                <w:sz w:val="24"/>
                <w:szCs w:val="24"/>
              </w:rPr>
              <w:t>Наявність</w:t>
            </w:r>
          </w:p>
        </w:tc>
        <w:tc>
          <w:tcPr>
            <w:tcW w:w="1030" w:type="dxa"/>
            <w:vAlign w:val="center"/>
          </w:tcPr>
          <w:p w:rsidR="008665DF" w:rsidRPr="008665DF" w:rsidRDefault="008665DF" w:rsidP="003B6DD6">
            <w:pPr>
              <w:jc w:val="center"/>
              <w:rPr>
                <w:bCs/>
                <w:sz w:val="24"/>
                <w:szCs w:val="24"/>
              </w:rPr>
            </w:pPr>
            <w:r w:rsidRPr="008665DF">
              <w:rPr>
                <w:bCs/>
                <w:sz w:val="24"/>
                <w:szCs w:val="24"/>
              </w:rPr>
              <w:t>1шт.</w:t>
            </w: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Ручка монополярна  для електродів,  з двома  кнопками  включення (активації), з кабелем довжиною не менше 3 м</w:t>
            </w:r>
          </w:p>
        </w:tc>
        <w:tc>
          <w:tcPr>
            <w:tcW w:w="2267" w:type="dxa"/>
            <w:vAlign w:val="center"/>
          </w:tcPr>
          <w:p w:rsidR="008665DF" w:rsidRPr="008665DF" w:rsidRDefault="008665DF" w:rsidP="003B6DD6">
            <w:pPr>
              <w:jc w:val="center"/>
              <w:rPr>
                <w:sz w:val="24"/>
                <w:szCs w:val="24"/>
              </w:rPr>
            </w:pPr>
            <w:r w:rsidRPr="008665DF">
              <w:rPr>
                <w:sz w:val="24"/>
                <w:szCs w:val="24"/>
              </w:rPr>
              <w:t>Наявність</w:t>
            </w:r>
          </w:p>
        </w:tc>
        <w:tc>
          <w:tcPr>
            <w:tcW w:w="1030" w:type="dxa"/>
            <w:vAlign w:val="center"/>
          </w:tcPr>
          <w:p w:rsidR="008665DF" w:rsidRPr="008665DF" w:rsidRDefault="008665DF" w:rsidP="003B6DD6">
            <w:pPr>
              <w:jc w:val="center"/>
              <w:rPr>
                <w:bCs/>
                <w:sz w:val="24"/>
                <w:szCs w:val="24"/>
              </w:rPr>
            </w:pPr>
            <w:r w:rsidRPr="008665DF">
              <w:rPr>
                <w:bCs/>
                <w:sz w:val="24"/>
                <w:szCs w:val="24"/>
              </w:rPr>
              <w:t>2шт.</w:t>
            </w: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rPr>
                <w:sz w:val="24"/>
                <w:szCs w:val="24"/>
              </w:rPr>
            </w:pPr>
            <w:r w:rsidRPr="008665DF">
              <w:rPr>
                <w:sz w:val="24"/>
                <w:szCs w:val="24"/>
              </w:rPr>
              <w:t xml:space="preserve">Набір електродів, комплект не менше ніж з 8 шт. електродів </w:t>
            </w:r>
          </w:p>
        </w:tc>
        <w:tc>
          <w:tcPr>
            <w:tcW w:w="2267" w:type="dxa"/>
            <w:vAlign w:val="center"/>
          </w:tcPr>
          <w:p w:rsidR="008665DF" w:rsidRPr="008665DF" w:rsidRDefault="008665DF" w:rsidP="003B6DD6">
            <w:pPr>
              <w:jc w:val="center"/>
              <w:rPr>
                <w:sz w:val="24"/>
                <w:szCs w:val="24"/>
              </w:rPr>
            </w:pPr>
            <w:r w:rsidRPr="008665DF">
              <w:rPr>
                <w:sz w:val="24"/>
                <w:szCs w:val="24"/>
              </w:rPr>
              <w:t>Наявність</w:t>
            </w:r>
          </w:p>
        </w:tc>
        <w:tc>
          <w:tcPr>
            <w:tcW w:w="1030" w:type="dxa"/>
            <w:vAlign w:val="center"/>
          </w:tcPr>
          <w:p w:rsidR="008665DF" w:rsidRPr="008665DF" w:rsidRDefault="008665DF" w:rsidP="003B6DD6">
            <w:pPr>
              <w:jc w:val="center"/>
              <w:rPr>
                <w:bCs/>
                <w:sz w:val="24"/>
                <w:szCs w:val="24"/>
              </w:rPr>
            </w:pPr>
            <w:r w:rsidRPr="008665DF">
              <w:rPr>
                <w:bCs/>
                <w:sz w:val="24"/>
                <w:szCs w:val="24"/>
              </w:rPr>
              <w:t xml:space="preserve">2 компл. </w:t>
            </w: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tabs>
                <w:tab w:val="left" w:pos="3165"/>
              </w:tabs>
              <w:jc w:val="both"/>
              <w:rPr>
                <w:sz w:val="24"/>
                <w:szCs w:val="24"/>
              </w:rPr>
            </w:pPr>
            <w:r w:rsidRPr="008665DF">
              <w:rPr>
                <w:sz w:val="24"/>
                <w:szCs w:val="24"/>
              </w:rPr>
              <w:t xml:space="preserve">Біполярний пінцет для нейрохірургії, байонетний, бранші зігнуті під кутом вгору,  гладкі щелепи розміром 5x1 мм, довжина не менше 180 мм  </w:t>
            </w:r>
          </w:p>
        </w:tc>
        <w:tc>
          <w:tcPr>
            <w:tcW w:w="2267" w:type="dxa"/>
            <w:vAlign w:val="center"/>
          </w:tcPr>
          <w:p w:rsidR="008665DF" w:rsidRPr="008665DF" w:rsidRDefault="008665DF" w:rsidP="003B6DD6">
            <w:pPr>
              <w:jc w:val="center"/>
              <w:rPr>
                <w:sz w:val="24"/>
                <w:szCs w:val="24"/>
              </w:rPr>
            </w:pPr>
            <w:r w:rsidRPr="008665DF">
              <w:rPr>
                <w:sz w:val="24"/>
                <w:szCs w:val="24"/>
              </w:rPr>
              <w:t>Наявність</w:t>
            </w:r>
          </w:p>
        </w:tc>
        <w:tc>
          <w:tcPr>
            <w:tcW w:w="1030" w:type="dxa"/>
            <w:vAlign w:val="center"/>
          </w:tcPr>
          <w:p w:rsidR="008665DF" w:rsidRPr="008665DF" w:rsidRDefault="008665DF" w:rsidP="003B6DD6">
            <w:pPr>
              <w:jc w:val="center"/>
              <w:rPr>
                <w:bCs/>
                <w:sz w:val="24"/>
                <w:szCs w:val="24"/>
              </w:rPr>
            </w:pPr>
            <w:r w:rsidRPr="008665DF">
              <w:rPr>
                <w:bCs/>
                <w:sz w:val="24"/>
                <w:szCs w:val="24"/>
              </w:rPr>
              <w:t>5шт.</w:t>
            </w:r>
          </w:p>
        </w:tc>
        <w:tc>
          <w:tcPr>
            <w:tcW w:w="1917" w:type="dxa"/>
            <w:vAlign w:val="center"/>
          </w:tcPr>
          <w:p w:rsidR="008665DF" w:rsidRPr="008665DF" w:rsidRDefault="008665DF" w:rsidP="003B6DD6">
            <w:pPr>
              <w:jc w:val="center"/>
              <w:rPr>
                <w:b/>
                <w:bCs/>
                <w:sz w:val="24"/>
                <w:szCs w:val="24"/>
              </w:rPr>
            </w:pPr>
          </w:p>
        </w:tc>
      </w:tr>
      <w:tr w:rsidR="008665DF" w:rsidRPr="008665DF" w:rsidTr="003B6DD6">
        <w:trPr>
          <w:trHeight w:val="20"/>
          <w:jc w:val="center"/>
        </w:trPr>
        <w:tc>
          <w:tcPr>
            <w:tcW w:w="4822" w:type="dxa"/>
          </w:tcPr>
          <w:p w:rsidR="008665DF" w:rsidRPr="008665DF" w:rsidRDefault="008665DF" w:rsidP="003B6DD6">
            <w:pPr>
              <w:tabs>
                <w:tab w:val="left" w:pos="3165"/>
              </w:tabs>
              <w:jc w:val="both"/>
              <w:rPr>
                <w:sz w:val="24"/>
                <w:szCs w:val="24"/>
              </w:rPr>
            </w:pPr>
            <w:r w:rsidRPr="008665DF">
              <w:rPr>
                <w:sz w:val="24"/>
                <w:szCs w:val="24"/>
              </w:rPr>
              <w:t xml:space="preserve">Біполярний пінцет для нейрохірургії, байонетний, бранші зігнуті під кутом вниз,  гладкі щелепи розміром 5x1 мм, довжина не менше 180 мм  </w:t>
            </w:r>
          </w:p>
        </w:tc>
        <w:tc>
          <w:tcPr>
            <w:tcW w:w="2267" w:type="dxa"/>
            <w:vAlign w:val="center"/>
          </w:tcPr>
          <w:p w:rsidR="008665DF" w:rsidRPr="008665DF" w:rsidRDefault="008665DF" w:rsidP="003B6DD6">
            <w:pPr>
              <w:jc w:val="center"/>
              <w:rPr>
                <w:sz w:val="24"/>
                <w:szCs w:val="24"/>
              </w:rPr>
            </w:pPr>
            <w:r w:rsidRPr="008665DF">
              <w:rPr>
                <w:sz w:val="24"/>
                <w:szCs w:val="24"/>
              </w:rPr>
              <w:t>Наявність</w:t>
            </w:r>
          </w:p>
        </w:tc>
        <w:tc>
          <w:tcPr>
            <w:tcW w:w="1030" w:type="dxa"/>
            <w:vAlign w:val="center"/>
          </w:tcPr>
          <w:p w:rsidR="008665DF" w:rsidRPr="008665DF" w:rsidRDefault="008665DF" w:rsidP="003B6DD6">
            <w:pPr>
              <w:jc w:val="center"/>
              <w:rPr>
                <w:bCs/>
                <w:sz w:val="24"/>
                <w:szCs w:val="24"/>
              </w:rPr>
            </w:pPr>
            <w:r w:rsidRPr="008665DF">
              <w:rPr>
                <w:bCs/>
                <w:sz w:val="24"/>
                <w:szCs w:val="24"/>
              </w:rPr>
              <w:t>5шт.</w:t>
            </w:r>
          </w:p>
        </w:tc>
        <w:tc>
          <w:tcPr>
            <w:tcW w:w="1917" w:type="dxa"/>
            <w:vAlign w:val="center"/>
          </w:tcPr>
          <w:p w:rsidR="008665DF" w:rsidRPr="008665DF" w:rsidRDefault="008665DF" w:rsidP="003B6DD6">
            <w:pPr>
              <w:jc w:val="center"/>
              <w:rPr>
                <w:b/>
                <w:bCs/>
                <w:sz w:val="24"/>
                <w:szCs w:val="24"/>
              </w:rPr>
            </w:pPr>
          </w:p>
        </w:tc>
      </w:tr>
    </w:tbl>
    <w:p w:rsidR="008665DF" w:rsidRPr="008665DF" w:rsidRDefault="008665DF" w:rsidP="008665DF">
      <w:pPr>
        <w:ind w:left="284"/>
        <w:rPr>
          <w:i/>
        </w:rPr>
      </w:pPr>
      <w:r w:rsidRPr="008665DF">
        <w:rPr>
          <w:i/>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sectPr w:rsidR="00493BEB" w:rsidRPr="008665DF" w:rsidSect="000C12FC">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0C8" w:rsidRDefault="000770C8">
      <w:r>
        <w:separator/>
      </w:r>
    </w:p>
  </w:endnote>
  <w:endnote w:type="continuationSeparator" w:id="0">
    <w:p w:rsidR="000770C8" w:rsidRDefault="0007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CD" w:rsidRDefault="00084BCD">
    <w:pPr>
      <w:pStyle w:val="a3"/>
      <w:jc w:val="right"/>
    </w:pPr>
    <w:r>
      <w:fldChar w:fldCharType="begin"/>
    </w:r>
    <w:r>
      <w:instrText>PAGE   \* MERGEFORMAT</w:instrText>
    </w:r>
    <w:r>
      <w:fldChar w:fldCharType="separate"/>
    </w:r>
    <w:r w:rsidR="00A354D6" w:rsidRPr="00A354D6">
      <w:rPr>
        <w:noProof/>
        <w:lang w:val="ru-RU"/>
      </w:rPr>
      <w:t>1</w:t>
    </w:r>
    <w:r>
      <w:fldChar w:fldCharType="end"/>
    </w:r>
  </w:p>
  <w:p w:rsidR="00084BCD" w:rsidRDefault="00084B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0C8" w:rsidRDefault="000770C8">
      <w:r>
        <w:separator/>
      </w:r>
    </w:p>
  </w:footnote>
  <w:footnote w:type="continuationSeparator" w:id="0">
    <w:p w:rsidR="000770C8" w:rsidRDefault="00077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rPr>
    </w:lvl>
  </w:abstractNum>
  <w:abstractNum w:abstractNumId="2" w15:restartNumberingAfterBreak="0">
    <w:nsid w:val="01A6654A"/>
    <w:multiLevelType w:val="multilevel"/>
    <w:tmpl w:val="E19838DC"/>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cs="Times New Roman"/>
        <w:b/>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CDD26E3"/>
    <w:multiLevelType w:val="hybridMultilevel"/>
    <w:tmpl w:val="3DD8ECFA"/>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15A6983"/>
    <w:multiLevelType w:val="hybridMultilevel"/>
    <w:tmpl w:val="0098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D13E6"/>
    <w:multiLevelType w:val="hybridMultilevel"/>
    <w:tmpl w:val="2A10188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0AD3C3E"/>
    <w:multiLevelType w:val="hybridMultilevel"/>
    <w:tmpl w:val="A134CDD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2D8770C"/>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150AD3"/>
    <w:multiLevelType w:val="hybridMultilevel"/>
    <w:tmpl w:val="D3585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6F0ABA"/>
    <w:multiLevelType w:val="hybridMultilevel"/>
    <w:tmpl w:val="C1C88702"/>
    <w:lvl w:ilvl="0" w:tplc="55AABCA0">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43435E"/>
    <w:multiLevelType w:val="hybridMultilevel"/>
    <w:tmpl w:val="5FD4BEA0"/>
    <w:lvl w:ilvl="0" w:tplc="125A7742">
      <w:start w:val="1"/>
      <w:numFmt w:val="bullet"/>
      <w:lvlText w:val="־"/>
      <w:lvlJc w:val="left"/>
      <w:pPr>
        <w:ind w:left="1006" w:hanging="360"/>
      </w:pPr>
      <w:rPr>
        <w:rFonts w:ascii="Times New Roman" w:hAnsi="Times New Roman" w:hint="default"/>
      </w:rPr>
    </w:lvl>
    <w:lvl w:ilvl="1" w:tplc="04190003" w:tentative="1">
      <w:start w:val="1"/>
      <w:numFmt w:val="bullet"/>
      <w:lvlText w:val="o"/>
      <w:lvlJc w:val="left"/>
      <w:pPr>
        <w:ind w:left="1726" w:hanging="360"/>
      </w:pPr>
      <w:rPr>
        <w:rFonts w:ascii="Courier New" w:hAnsi="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1" w15:restartNumberingAfterBreak="0">
    <w:nsid w:val="27786949"/>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1E315B"/>
    <w:multiLevelType w:val="hybridMultilevel"/>
    <w:tmpl w:val="F51A99CA"/>
    <w:lvl w:ilvl="0" w:tplc="47ACED3E">
      <w:start w:val="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8828E5"/>
    <w:multiLevelType w:val="hybridMultilevel"/>
    <w:tmpl w:val="4254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610228"/>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44001EA"/>
    <w:multiLevelType w:val="hybridMultilevel"/>
    <w:tmpl w:val="AB4E5002"/>
    <w:lvl w:ilvl="0" w:tplc="DBCA682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C4441"/>
    <w:multiLevelType w:val="hybridMultilevel"/>
    <w:tmpl w:val="F920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8D6749"/>
    <w:multiLevelType w:val="hybridMultilevel"/>
    <w:tmpl w:val="4F087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F260AF"/>
    <w:multiLevelType w:val="hybridMultilevel"/>
    <w:tmpl w:val="D734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6E0CD9"/>
    <w:multiLevelType w:val="hybridMultilevel"/>
    <w:tmpl w:val="06BA4D4C"/>
    <w:lvl w:ilvl="0" w:tplc="4D10D21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1"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15:restartNumberingAfterBreak="0">
    <w:nsid w:val="69413664"/>
    <w:multiLevelType w:val="hybridMultilevel"/>
    <w:tmpl w:val="E37C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BF0FBA"/>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732A50C8"/>
    <w:multiLevelType w:val="hybridMultilevel"/>
    <w:tmpl w:val="051E9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3E56452"/>
    <w:multiLevelType w:val="hybridMultilevel"/>
    <w:tmpl w:val="ACB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973E94"/>
    <w:multiLevelType w:val="hybridMultilevel"/>
    <w:tmpl w:val="E4C27B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C661E76"/>
    <w:multiLevelType w:val="hybridMultilevel"/>
    <w:tmpl w:val="2AFE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C305A4"/>
    <w:multiLevelType w:val="hybridMultilevel"/>
    <w:tmpl w:val="0A8623AE"/>
    <w:lvl w:ilvl="0" w:tplc="09569D7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3"/>
  </w:num>
  <w:num w:numId="11">
    <w:abstractNumId w:val="22"/>
  </w:num>
  <w:num w:numId="12">
    <w:abstractNumId w:val="7"/>
  </w:num>
  <w:num w:numId="13">
    <w:abstractNumId w:val="17"/>
  </w:num>
  <w:num w:numId="14">
    <w:abstractNumId w:val="25"/>
  </w:num>
  <w:num w:numId="15">
    <w:abstractNumId w:val="18"/>
  </w:num>
  <w:num w:numId="16">
    <w:abstractNumId w:val="4"/>
  </w:num>
  <w:num w:numId="17">
    <w:abstractNumId w:val="10"/>
  </w:num>
  <w:num w:numId="18">
    <w:abstractNumId w:val="19"/>
  </w:num>
  <w:num w:numId="19">
    <w:abstractNumId w:val="27"/>
  </w:num>
  <w:num w:numId="20">
    <w:abstractNumId w:val="16"/>
  </w:num>
  <w:num w:numId="21">
    <w:abstractNumId w:val="9"/>
  </w:num>
  <w:num w:numId="22">
    <w:abstractNumId w:val="20"/>
  </w:num>
  <w:num w:numId="23">
    <w:abstractNumId w:val="24"/>
  </w:num>
  <w:num w:numId="24">
    <w:abstractNumId w:val="12"/>
  </w:num>
  <w:num w:numId="25">
    <w:abstractNumId w:val="15"/>
  </w:num>
  <w:num w:numId="26">
    <w:abstractNumId w:val="28"/>
  </w:num>
  <w:num w:numId="27">
    <w:abstractNumId w:val="0"/>
  </w:num>
  <w:num w:numId="28">
    <w:abstractNumId w:val="1"/>
  </w:num>
  <w:num w:numId="29">
    <w:abstractNumId w:val="11"/>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09"/>
    <w:rsid w:val="000770C8"/>
    <w:rsid w:val="00084BCD"/>
    <w:rsid w:val="000C12FC"/>
    <w:rsid w:val="001E0A42"/>
    <w:rsid w:val="00297DDC"/>
    <w:rsid w:val="003B7B58"/>
    <w:rsid w:val="00493BEB"/>
    <w:rsid w:val="00505833"/>
    <w:rsid w:val="00535D6C"/>
    <w:rsid w:val="005829BD"/>
    <w:rsid w:val="005A4BB9"/>
    <w:rsid w:val="00643EE1"/>
    <w:rsid w:val="00695E3A"/>
    <w:rsid w:val="006A4A41"/>
    <w:rsid w:val="0074633B"/>
    <w:rsid w:val="00777DB3"/>
    <w:rsid w:val="008665DF"/>
    <w:rsid w:val="00884D4B"/>
    <w:rsid w:val="00895D4B"/>
    <w:rsid w:val="00A01509"/>
    <w:rsid w:val="00A10270"/>
    <w:rsid w:val="00A33F47"/>
    <w:rsid w:val="00A354D6"/>
    <w:rsid w:val="00BA69C7"/>
    <w:rsid w:val="00BE6779"/>
    <w:rsid w:val="00C255B3"/>
    <w:rsid w:val="00C368B5"/>
    <w:rsid w:val="00CB507E"/>
    <w:rsid w:val="00D2473A"/>
    <w:rsid w:val="00D527A7"/>
    <w:rsid w:val="00D731A5"/>
    <w:rsid w:val="00DB1BBB"/>
    <w:rsid w:val="00E03159"/>
    <w:rsid w:val="00EA7BF9"/>
    <w:rsid w:val="00F1763A"/>
    <w:rsid w:val="00F42E59"/>
    <w:rsid w:val="00F466DA"/>
    <w:rsid w:val="00F50DDC"/>
    <w:rsid w:val="00F75959"/>
    <w:rsid w:val="00FA15A9"/>
    <w:rsid w:val="00FB5635"/>
    <w:rsid w:val="00FD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0C2A"/>
  <w15:docId w15:val="{10B8F989-31C0-4059-B93C-F7911266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79"/>
    <w:pPr>
      <w:spacing w:after="0" w:line="240" w:lineRule="auto"/>
    </w:pPr>
    <w:rPr>
      <w:rFonts w:ascii="Times New Roman" w:eastAsia="Times New Roman" w:hAnsi="Times New Roman" w:cs="Times New Roman"/>
      <w:sz w:val="21"/>
      <w:szCs w:val="21"/>
      <w:lang w:val="uk-UA" w:eastAsia="ru-RU"/>
    </w:rPr>
  </w:style>
  <w:style w:type="paragraph" w:styleId="1">
    <w:name w:val="heading 1"/>
    <w:basedOn w:val="a"/>
    <w:link w:val="10"/>
    <w:uiPriority w:val="9"/>
    <w:qFormat/>
    <w:rsid w:val="00E03159"/>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11"/>
    <w:qFormat/>
    <w:rsid w:val="00BE6779"/>
    <w:pPr>
      <w:tabs>
        <w:tab w:val="center" w:pos="4819"/>
        <w:tab w:val="right" w:pos="9639"/>
      </w:tabs>
    </w:pPr>
    <w:rPr>
      <w:lang w:val="x-none"/>
    </w:rPr>
  </w:style>
  <w:style w:type="character" w:customStyle="1" w:styleId="a4">
    <w:name w:val="Нижний колонтитул Знак"/>
    <w:basedOn w:val="a0"/>
    <w:uiPriority w:val="99"/>
    <w:semiHidden/>
    <w:rsid w:val="00BE6779"/>
    <w:rPr>
      <w:rFonts w:ascii="Times New Roman" w:eastAsia="Times New Roman" w:hAnsi="Times New Roman" w:cs="Times New Roman"/>
      <w:sz w:val="21"/>
      <w:szCs w:val="21"/>
      <w:lang w:val="uk-UA" w:eastAsia="ru-RU"/>
    </w:rPr>
  </w:style>
  <w:style w:type="paragraph" w:styleId="a5">
    <w:name w:val="List Paragraph"/>
    <w:aliases w:val="Number Bullets,AC List 01,EBRD List,CA bullets,Details,Заголовок 1.1"/>
    <w:basedOn w:val="a"/>
    <w:link w:val="a6"/>
    <w:uiPriority w:val="34"/>
    <w:qFormat/>
    <w:rsid w:val="00BE6779"/>
    <w:pPr>
      <w:ind w:left="708"/>
    </w:pPr>
    <w:rPr>
      <w:sz w:val="22"/>
      <w:szCs w:val="20"/>
    </w:rPr>
  </w:style>
  <w:style w:type="character" w:customStyle="1" w:styleId="11">
    <w:name w:val="Нижний колонтитул Знак1"/>
    <w:aliases w:val="Знак Знак"/>
    <w:link w:val="a3"/>
    <w:rsid w:val="00BE6779"/>
    <w:rPr>
      <w:rFonts w:ascii="Times New Roman" w:eastAsia="Times New Roman" w:hAnsi="Times New Roman" w:cs="Times New Roman"/>
      <w:sz w:val="21"/>
      <w:szCs w:val="21"/>
      <w:lang w:val="x-none" w:eastAsia="ru-RU"/>
    </w:rPr>
  </w:style>
  <w:style w:type="character" w:customStyle="1" w:styleId="a6">
    <w:name w:val="Абзац списка Знак"/>
    <w:aliases w:val="Number Bullets Знак,AC List 01 Знак,EBRD List Знак,CA bullets Знак,Details Знак,Заголовок 1.1 Знак"/>
    <w:link w:val="a5"/>
    <w:uiPriority w:val="34"/>
    <w:qFormat/>
    <w:locked/>
    <w:rsid w:val="00BE6779"/>
    <w:rPr>
      <w:rFonts w:ascii="Times New Roman" w:eastAsia="Times New Roman" w:hAnsi="Times New Roman" w:cs="Times New Roman"/>
      <w:szCs w:val="20"/>
      <w:lang w:val="uk-UA" w:eastAsia="ru-RU"/>
    </w:rPr>
  </w:style>
  <w:style w:type="paragraph" w:styleId="a7">
    <w:name w:val="Balloon Text"/>
    <w:basedOn w:val="a"/>
    <w:link w:val="a8"/>
    <w:unhideWhenUsed/>
    <w:rsid w:val="00F1763A"/>
    <w:rPr>
      <w:rFonts w:ascii="Segoe UI" w:hAnsi="Segoe UI" w:cs="Segoe UI"/>
      <w:sz w:val="18"/>
      <w:szCs w:val="18"/>
    </w:rPr>
  </w:style>
  <w:style w:type="character" w:customStyle="1" w:styleId="a8">
    <w:name w:val="Текст выноски Знак"/>
    <w:basedOn w:val="a0"/>
    <w:link w:val="a7"/>
    <w:rsid w:val="00F1763A"/>
    <w:rPr>
      <w:rFonts w:ascii="Segoe UI" w:eastAsia="Times New Roman" w:hAnsi="Segoe UI" w:cs="Segoe UI"/>
      <w:sz w:val="18"/>
      <w:szCs w:val="18"/>
      <w:lang w:val="uk-UA" w:eastAsia="ru-RU"/>
    </w:rPr>
  </w:style>
  <w:style w:type="paragraph" w:customStyle="1" w:styleId="rvps2">
    <w:name w:val="rvps2"/>
    <w:basedOn w:val="a"/>
    <w:rsid w:val="00D731A5"/>
    <w:pPr>
      <w:suppressAutoHyphens/>
      <w:spacing w:before="280" w:after="280"/>
    </w:pPr>
    <w:rPr>
      <w:rFonts w:eastAsia="Calibri"/>
      <w:sz w:val="24"/>
      <w:szCs w:val="24"/>
      <w:lang w:val="ru-RU" w:eastAsia="zh-CN"/>
    </w:rPr>
  </w:style>
  <w:style w:type="character" w:customStyle="1" w:styleId="ListParagraphChar">
    <w:name w:val="List Paragraph Char"/>
    <w:link w:val="ListParagraph1"/>
    <w:locked/>
    <w:rsid w:val="00D731A5"/>
    <w:rPr>
      <w:rFonts w:ascii="Times New Roman CYR" w:eastAsia="Calibri" w:hAnsi="Times New Roman CYR" w:cs="Times New Roman"/>
      <w:sz w:val="24"/>
      <w:szCs w:val="24"/>
      <w:lang w:eastAsia="zh-CN"/>
    </w:rPr>
  </w:style>
  <w:style w:type="paragraph" w:customStyle="1" w:styleId="ListParagraph1">
    <w:name w:val="List Paragraph1"/>
    <w:basedOn w:val="a"/>
    <w:link w:val="ListParagraphChar"/>
    <w:qFormat/>
    <w:rsid w:val="00D731A5"/>
    <w:pPr>
      <w:suppressAutoHyphens/>
      <w:spacing w:line="240" w:lineRule="atLeast"/>
      <w:ind w:left="720"/>
      <w:jc w:val="both"/>
    </w:pPr>
    <w:rPr>
      <w:rFonts w:ascii="Times New Roman CYR" w:eastAsia="Calibri" w:hAnsi="Times New Roman CYR"/>
      <w:sz w:val="24"/>
      <w:szCs w:val="24"/>
      <w:lang w:val="ru-RU"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084BCD"/>
    <w:rPr>
      <w:sz w:val="24"/>
      <w:szCs w:val="24"/>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9"/>
    <w:unhideWhenUsed/>
    <w:qFormat/>
    <w:rsid w:val="00084BCD"/>
    <w:pPr>
      <w:widowControl w:val="0"/>
      <w:autoSpaceDE w:val="0"/>
      <w:autoSpaceDN w:val="0"/>
      <w:spacing w:after="120"/>
    </w:pPr>
    <w:rPr>
      <w:rFonts w:asciiTheme="minorHAnsi" w:eastAsiaTheme="minorHAnsi" w:hAnsiTheme="minorHAnsi" w:cstheme="minorBidi"/>
      <w:sz w:val="24"/>
      <w:szCs w:val="24"/>
      <w:lang w:val="ru-RU" w:eastAsia="en-US"/>
    </w:rPr>
  </w:style>
  <w:style w:type="character" w:customStyle="1" w:styleId="10">
    <w:name w:val="Заголовок 1 Знак"/>
    <w:basedOn w:val="a0"/>
    <w:link w:val="1"/>
    <w:uiPriority w:val="9"/>
    <w:rsid w:val="00E03159"/>
    <w:rPr>
      <w:rFonts w:ascii="Times New Roman" w:eastAsia="Times New Roman" w:hAnsi="Times New Roman" w:cs="Times New Roman"/>
      <w:b/>
      <w:bCs/>
      <w:kern w:val="36"/>
      <w:sz w:val="48"/>
      <w:szCs w:val="48"/>
      <w:lang w:eastAsia="ru-RU"/>
    </w:rPr>
  </w:style>
  <w:style w:type="paragraph" w:customStyle="1" w:styleId="Normal1">
    <w:name w:val="Normal1"/>
    <w:link w:val="Normal"/>
    <w:rsid w:val="00E03159"/>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E03159"/>
    <w:rPr>
      <w:rFonts w:ascii="Times New Roman" w:eastAsia="Times New Roman" w:hAnsi="Times New Roman" w:cs="Times New Roman"/>
      <w:lang w:val="uk-UA" w:eastAsia="zh-CN"/>
    </w:rPr>
  </w:style>
  <w:style w:type="paragraph" w:customStyle="1" w:styleId="12">
    <w:name w:val="Абзац списка1"/>
    <w:basedOn w:val="a"/>
    <w:rsid w:val="00535D6C"/>
    <w:pPr>
      <w:ind w:left="720"/>
    </w:pPr>
    <w:rPr>
      <w:sz w:val="24"/>
      <w:szCs w:val="24"/>
      <w:lang w:eastAsia="uk-UA"/>
    </w:rPr>
  </w:style>
  <w:style w:type="table" w:styleId="ab">
    <w:name w:val="Table Grid"/>
    <w:basedOn w:val="a1"/>
    <w:uiPriority w:val="59"/>
    <w:rsid w:val="00535D6C"/>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35D6C"/>
    <w:pPr>
      <w:spacing w:after="0" w:line="240" w:lineRule="auto"/>
    </w:pPr>
    <w:rPr>
      <w:rFonts w:ascii="Calibri" w:eastAsia="Times New Roman" w:hAnsi="Calibri" w:cs="Times New Roman"/>
      <w:lang w:eastAsia="ru-RU"/>
    </w:rPr>
  </w:style>
  <w:style w:type="character" w:styleId="ae">
    <w:name w:val="Hyperlink"/>
    <w:uiPriority w:val="99"/>
    <w:unhideWhenUsed/>
    <w:rsid w:val="00535D6C"/>
    <w:rPr>
      <w:color w:val="0000FF"/>
      <w:u w:val="single"/>
    </w:rPr>
  </w:style>
  <w:style w:type="paragraph" w:styleId="af">
    <w:name w:val="Body Text"/>
    <w:basedOn w:val="a"/>
    <w:link w:val="af0"/>
    <w:rsid w:val="00535D6C"/>
    <w:pPr>
      <w:widowControl w:val="0"/>
      <w:autoSpaceDE w:val="0"/>
      <w:autoSpaceDN w:val="0"/>
      <w:spacing w:after="120"/>
    </w:pPr>
    <w:rPr>
      <w:rFonts w:ascii="Times New Roman CYR" w:hAnsi="Times New Roman CYR" w:cs="Times New Roman CYR"/>
      <w:sz w:val="24"/>
      <w:szCs w:val="24"/>
      <w:lang w:val="ru-RU"/>
    </w:rPr>
  </w:style>
  <w:style w:type="character" w:customStyle="1" w:styleId="af0">
    <w:name w:val="Основной текст Знак"/>
    <w:basedOn w:val="a0"/>
    <w:link w:val="af"/>
    <w:rsid w:val="00535D6C"/>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535D6C"/>
    <w:rPr>
      <w:rFonts w:ascii="Calibri" w:eastAsia="Times New Roman" w:hAnsi="Calibri" w:cs="Times New Roman"/>
      <w:lang w:eastAsia="ru-RU"/>
    </w:rPr>
  </w:style>
  <w:style w:type="character" w:customStyle="1" w:styleId="unknown1">
    <w:name w:val="unknown1"/>
    <w:rsid w:val="00535D6C"/>
    <w:rPr>
      <w:color w:val="FF0000"/>
    </w:rPr>
  </w:style>
  <w:style w:type="paragraph" w:customStyle="1" w:styleId="CharChar">
    <w:name w:val="Char Знак Знак Char Знак Знак Знак Знак Знак Знак Знак Знак Знак Знак Знак Знак"/>
    <w:basedOn w:val="a"/>
    <w:rsid w:val="00535D6C"/>
    <w:rPr>
      <w:rFonts w:ascii="Verdana" w:hAnsi="Verdana" w:cs="Verdana"/>
      <w:sz w:val="20"/>
      <w:szCs w:val="20"/>
      <w:lang w:val="en-US" w:eastAsia="en-US"/>
    </w:rPr>
  </w:style>
  <w:style w:type="character" w:customStyle="1" w:styleId="WW8Num4z0">
    <w:name w:val="WW8Num4z0"/>
    <w:rsid w:val="00535D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1338</Words>
  <Characters>7631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19</cp:revision>
  <cp:lastPrinted>2023-05-23T12:15:00Z</cp:lastPrinted>
  <dcterms:created xsi:type="dcterms:W3CDTF">2023-02-16T09:13:00Z</dcterms:created>
  <dcterms:modified xsi:type="dcterms:W3CDTF">2023-10-13T11:44:00Z</dcterms:modified>
</cp:coreProperties>
</file>