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C723D" w14:textId="77777777" w:rsidR="0085649F" w:rsidRDefault="0085649F" w:rsidP="00565B39">
      <w:pPr>
        <w:jc w:val="center"/>
        <w:rPr>
          <w:b/>
          <w:sz w:val="28"/>
          <w:szCs w:val="28"/>
        </w:rPr>
      </w:pPr>
    </w:p>
    <w:p w14:paraId="343A08A8" w14:textId="435B4834" w:rsidR="0085649F" w:rsidRPr="00DF5726" w:rsidRDefault="0085649F" w:rsidP="0085649F">
      <w:pPr>
        <w:spacing w:line="312" w:lineRule="auto"/>
        <w:jc w:val="right"/>
        <w:rPr>
          <w:rFonts w:eastAsia="Arial" w:cs="Arial"/>
          <w:b/>
          <w:caps/>
          <w:color w:val="000000"/>
        </w:rPr>
      </w:pPr>
      <w:r w:rsidRPr="00DF5726">
        <w:rPr>
          <w:rFonts w:eastAsia="Arial" w:cs="Arial"/>
          <w:b/>
          <w:caps/>
          <w:color w:val="000000"/>
        </w:rPr>
        <w:t>Д</w:t>
      </w:r>
      <w:r w:rsidRPr="00DF5726">
        <w:rPr>
          <w:rFonts w:eastAsia="Arial" w:cs="Arial"/>
          <w:b/>
          <w:color w:val="000000"/>
        </w:rPr>
        <w:t>одаток</w:t>
      </w:r>
      <w:r w:rsidR="002C316E">
        <w:rPr>
          <w:rFonts w:eastAsia="Arial" w:cs="Arial"/>
          <w:b/>
          <w:caps/>
          <w:color w:val="000000"/>
        </w:rPr>
        <w:t xml:space="preserve">  6</w:t>
      </w:r>
      <w:bookmarkStart w:id="0" w:name="_GoBack"/>
      <w:bookmarkEnd w:id="0"/>
    </w:p>
    <w:p w14:paraId="2A476827" w14:textId="316AE402" w:rsidR="0085649F" w:rsidRDefault="0085649F" w:rsidP="0085649F">
      <w:pPr>
        <w:jc w:val="right"/>
        <w:rPr>
          <w:b/>
          <w:sz w:val="28"/>
          <w:szCs w:val="28"/>
        </w:rPr>
      </w:pPr>
      <w:r w:rsidRPr="00DF5726">
        <w:rPr>
          <w:rFonts w:eastAsia="Arial" w:cs="Arial"/>
          <w:b/>
          <w:color w:val="000000"/>
        </w:rPr>
        <w:t>до тендерної документації</w:t>
      </w:r>
    </w:p>
    <w:p w14:paraId="1073596B" w14:textId="77777777" w:rsidR="0085649F" w:rsidRDefault="0085649F" w:rsidP="00565B39">
      <w:pPr>
        <w:jc w:val="center"/>
        <w:rPr>
          <w:b/>
          <w:sz w:val="28"/>
          <w:szCs w:val="28"/>
        </w:rPr>
      </w:pPr>
    </w:p>
    <w:p w14:paraId="4B4AEC85" w14:textId="13B1ACB3" w:rsidR="00DB6750" w:rsidRDefault="002A443C" w:rsidP="00565B39">
      <w:pPr>
        <w:jc w:val="center"/>
        <w:rPr>
          <w:b/>
          <w:sz w:val="28"/>
          <w:szCs w:val="28"/>
        </w:rPr>
      </w:pPr>
      <w:r w:rsidRPr="00197A97">
        <w:rPr>
          <w:b/>
          <w:sz w:val="28"/>
          <w:szCs w:val="28"/>
        </w:rPr>
        <w:t>Медико-технічні вимоги</w:t>
      </w:r>
    </w:p>
    <w:p w14:paraId="2C0DAC38" w14:textId="77777777" w:rsidR="0085649F" w:rsidRDefault="0085649F" w:rsidP="00565B39">
      <w:pPr>
        <w:jc w:val="center"/>
        <w:rPr>
          <w:b/>
          <w:sz w:val="28"/>
          <w:szCs w:val="28"/>
        </w:rPr>
      </w:pPr>
    </w:p>
    <w:p w14:paraId="2394B697" w14:textId="7873B5B3" w:rsidR="0085649F" w:rsidRPr="0085649F" w:rsidRDefault="0085649F" w:rsidP="00565B39">
      <w:pPr>
        <w:jc w:val="center"/>
        <w:rPr>
          <w:b/>
        </w:rPr>
      </w:pPr>
      <w:r>
        <w:rPr>
          <w:b/>
        </w:rPr>
        <w:t xml:space="preserve">На закупівлю: </w:t>
      </w:r>
      <w:r w:rsidRPr="0085649F">
        <w:rPr>
          <w:b/>
        </w:rPr>
        <w:t>«код ДК 021-2015: 33190000-8 – Медичне обладнання та вироби медичного призначення різні (36867 – Операційний стіл, універсальний, мобільний)»</w:t>
      </w:r>
    </w:p>
    <w:p w14:paraId="56C3384E" w14:textId="77777777" w:rsidR="002A443C" w:rsidRPr="00197A97" w:rsidRDefault="002A443C" w:rsidP="00565B39">
      <w:pPr>
        <w:jc w:val="center"/>
        <w:rPr>
          <w:b/>
          <w:bCs/>
        </w:rPr>
      </w:pPr>
    </w:p>
    <w:tbl>
      <w:tblPr>
        <w:tblW w:w="105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720"/>
        <w:gridCol w:w="2551"/>
        <w:gridCol w:w="2605"/>
      </w:tblGrid>
      <w:tr w:rsidR="00F23583" w:rsidRPr="00197A97" w14:paraId="58DD7E5C" w14:textId="77777777" w:rsidTr="00F831B3">
        <w:tc>
          <w:tcPr>
            <w:tcW w:w="696" w:type="dxa"/>
            <w:vAlign w:val="center"/>
          </w:tcPr>
          <w:p w14:paraId="1A53E639" w14:textId="77777777" w:rsidR="00F23583" w:rsidRPr="00197A97" w:rsidRDefault="00F23583" w:rsidP="00565B39">
            <w:pPr>
              <w:jc w:val="center"/>
              <w:rPr>
                <w:b/>
              </w:rPr>
            </w:pPr>
            <w:r w:rsidRPr="00197A97">
              <w:rPr>
                <w:b/>
              </w:rPr>
              <w:t>№ з/ч</w:t>
            </w:r>
          </w:p>
        </w:tc>
        <w:tc>
          <w:tcPr>
            <w:tcW w:w="7271" w:type="dxa"/>
            <w:gridSpan w:val="2"/>
            <w:vAlign w:val="center"/>
          </w:tcPr>
          <w:p w14:paraId="1FB3E30A" w14:textId="77777777" w:rsidR="00F23583" w:rsidRPr="00197A97" w:rsidRDefault="00F23583" w:rsidP="00565B39">
            <w:pPr>
              <w:jc w:val="center"/>
              <w:rPr>
                <w:b/>
              </w:rPr>
            </w:pPr>
            <w:r w:rsidRPr="00197A97">
              <w:rPr>
                <w:b/>
              </w:rPr>
              <w:t>Медико-технічні вимоги</w:t>
            </w:r>
          </w:p>
        </w:tc>
        <w:tc>
          <w:tcPr>
            <w:tcW w:w="2605" w:type="dxa"/>
            <w:vAlign w:val="center"/>
          </w:tcPr>
          <w:p w14:paraId="5319B14D" w14:textId="77777777" w:rsidR="00F23583" w:rsidRPr="00197A97" w:rsidRDefault="00F23583" w:rsidP="00565B39">
            <w:pPr>
              <w:jc w:val="center"/>
              <w:rPr>
                <w:b/>
              </w:rPr>
            </w:pPr>
            <w:r w:rsidRPr="00197A97">
              <w:rPr>
                <w:b/>
              </w:rPr>
              <w:t>Відповідність</w:t>
            </w:r>
          </w:p>
          <w:p w14:paraId="1BB3B96E" w14:textId="77777777" w:rsidR="00F23583" w:rsidRPr="00197A97" w:rsidRDefault="00F23583" w:rsidP="00565B39">
            <w:pPr>
              <w:jc w:val="center"/>
              <w:rPr>
                <w:b/>
              </w:rPr>
            </w:pPr>
            <w:r w:rsidRPr="00197A97">
              <w:rPr>
                <w:b/>
              </w:rPr>
              <w:t xml:space="preserve">(так/ні) з посиланням на </w:t>
            </w:r>
            <w:proofErr w:type="spellStart"/>
            <w:r w:rsidRPr="00197A97">
              <w:rPr>
                <w:b/>
              </w:rPr>
              <w:t>стор</w:t>
            </w:r>
            <w:proofErr w:type="spellEnd"/>
            <w:r w:rsidRPr="00197A97">
              <w:rPr>
                <w:b/>
              </w:rPr>
              <w:t xml:space="preserve">. </w:t>
            </w:r>
            <w:proofErr w:type="spellStart"/>
            <w:r w:rsidRPr="00197A97">
              <w:rPr>
                <w:b/>
              </w:rPr>
              <w:t>тех</w:t>
            </w:r>
            <w:proofErr w:type="spellEnd"/>
            <w:r w:rsidRPr="00197A97">
              <w:rPr>
                <w:b/>
              </w:rPr>
              <w:t xml:space="preserve">. </w:t>
            </w:r>
            <w:proofErr w:type="spellStart"/>
            <w:r w:rsidRPr="00197A97">
              <w:rPr>
                <w:b/>
              </w:rPr>
              <w:t>докум</w:t>
            </w:r>
            <w:proofErr w:type="spellEnd"/>
            <w:r w:rsidRPr="00197A97">
              <w:rPr>
                <w:b/>
              </w:rPr>
              <w:t>. виробника</w:t>
            </w:r>
          </w:p>
        </w:tc>
      </w:tr>
      <w:tr w:rsidR="0011470D" w:rsidRPr="00197A97" w14:paraId="03488CA1" w14:textId="77777777" w:rsidTr="00565B39">
        <w:tc>
          <w:tcPr>
            <w:tcW w:w="696" w:type="dxa"/>
            <w:vAlign w:val="center"/>
          </w:tcPr>
          <w:p w14:paraId="4445819D" w14:textId="2488D6CD" w:rsidR="0011470D" w:rsidRPr="00197A97" w:rsidRDefault="0011470D" w:rsidP="00417D2E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98A36FB" w14:textId="77777777" w:rsidR="0017314A" w:rsidRPr="00197A97" w:rsidRDefault="0017314A" w:rsidP="0017314A">
            <w:pPr>
              <w:jc w:val="both"/>
            </w:pPr>
            <w:r w:rsidRPr="00197A97">
              <w:t>Область застосування столу</w:t>
            </w:r>
          </w:p>
          <w:p w14:paraId="066C17F3" w14:textId="77777777" w:rsidR="0011470D" w:rsidRPr="00197A97" w:rsidRDefault="0011470D" w:rsidP="00565B39"/>
        </w:tc>
        <w:tc>
          <w:tcPr>
            <w:tcW w:w="2551" w:type="dxa"/>
            <w:vAlign w:val="center"/>
          </w:tcPr>
          <w:p w14:paraId="7BDF73CE" w14:textId="77777777" w:rsidR="0011470D" w:rsidRPr="00197A97" w:rsidRDefault="00456871" w:rsidP="0017314A">
            <w:pPr>
              <w:jc w:val="both"/>
            </w:pPr>
            <w:r w:rsidRPr="00197A97">
              <w:t xml:space="preserve">операційний </w:t>
            </w:r>
            <w:r w:rsidR="0017314A" w:rsidRPr="00197A97">
              <w:t>стіл для загальної хірургії. Може бути оснащений приладдям для основних і спеціалізованих операцій</w:t>
            </w:r>
          </w:p>
        </w:tc>
        <w:tc>
          <w:tcPr>
            <w:tcW w:w="2605" w:type="dxa"/>
            <w:vAlign w:val="center"/>
          </w:tcPr>
          <w:p w14:paraId="466A9E52" w14:textId="4DF4EC78" w:rsidR="0011470D" w:rsidRPr="00D96D37" w:rsidRDefault="0011470D" w:rsidP="00565B3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F6C13" w:rsidRPr="00197A97" w14:paraId="11BD52DD" w14:textId="77777777" w:rsidTr="000F6C13">
        <w:tc>
          <w:tcPr>
            <w:tcW w:w="696" w:type="dxa"/>
            <w:vAlign w:val="center"/>
          </w:tcPr>
          <w:p w14:paraId="1147B1FE" w14:textId="30A52D79" w:rsidR="000F6C13" w:rsidRPr="00417D2E" w:rsidRDefault="000F6C13" w:rsidP="00417D2E">
            <w:pPr>
              <w:pStyle w:val="a3"/>
              <w:ind w:left="0"/>
              <w:rPr>
                <w:b/>
              </w:rPr>
            </w:pPr>
          </w:p>
        </w:tc>
        <w:tc>
          <w:tcPr>
            <w:tcW w:w="7271" w:type="dxa"/>
            <w:gridSpan w:val="2"/>
          </w:tcPr>
          <w:p w14:paraId="2F645BBA" w14:textId="77777777" w:rsidR="000F6C13" w:rsidRPr="00197A97" w:rsidRDefault="000F6C13" w:rsidP="00565B39">
            <w:pPr>
              <w:rPr>
                <w:b/>
              </w:rPr>
            </w:pPr>
            <w:r w:rsidRPr="00197A97">
              <w:rPr>
                <w:b/>
              </w:rPr>
              <w:t>Загальні вимоги до конструкції виробу</w:t>
            </w:r>
          </w:p>
        </w:tc>
        <w:tc>
          <w:tcPr>
            <w:tcW w:w="2605" w:type="dxa"/>
          </w:tcPr>
          <w:p w14:paraId="068404EB" w14:textId="7DE0AD46" w:rsidR="000F6C13" w:rsidRPr="00197A97" w:rsidRDefault="000F6C13" w:rsidP="00565B39">
            <w:pPr>
              <w:rPr>
                <w:b/>
              </w:rPr>
            </w:pPr>
          </w:p>
        </w:tc>
      </w:tr>
      <w:tr w:rsidR="00093808" w:rsidRPr="00197A97" w14:paraId="2BE84EDF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27209133" w14:textId="4BCE3ADF" w:rsidR="00093808" w:rsidRPr="00417D2E" w:rsidRDefault="00093808" w:rsidP="00417D2E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276F0BC0" w14:textId="77777777" w:rsidR="00093808" w:rsidRPr="00197A97" w:rsidRDefault="00093808" w:rsidP="00093808">
            <w:pPr>
              <w:jc w:val="both"/>
            </w:pPr>
            <w:r w:rsidRPr="00197A97">
              <w:t>Матеріал зовнішніх елементів конструкції та поверхонь стола</w:t>
            </w:r>
          </w:p>
        </w:tc>
        <w:tc>
          <w:tcPr>
            <w:tcW w:w="2551" w:type="dxa"/>
            <w:vAlign w:val="center"/>
          </w:tcPr>
          <w:p w14:paraId="6A227D65" w14:textId="43768317" w:rsidR="00093808" w:rsidRPr="00197A97" w:rsidRDefault="004E3431" w:rsidP="00093808">
            <w:pPr>
              <w:jc w:val="both"/>
              <w:rPr>
                <w:color w:val="FF0000"/>
              </w:rPr>
            </w:pPr>
            <w:r>
              <w:t xml:space="preserve">полірована матова </w:t>
            </w:r>
            <w:r w:rsidR="00456871" w:rsidRPr="00197A97">
              <w:t xml:space="preserve">нержавіюча </w:t>
            </w:r>
            <w:r w:rsidR="00093808" w:rsidRPr="00197A97">
              <w:t>сталь</w:t>
            </w:r>
          </w:p>
        </w:tc>
        <w:tc>
          <w:tcPr>
            <w:tcW w:w="2605" w:type="dxa"/>
            <w:vAlign w:val="center"/>
          </w:tcPr>
          <w:p w14:paraId="483171D2" w14:textId="4820A630" w:rsidR="00093808" w:rsidRPr="00197A97" w:rsidRDefault="00093808" w:rsidP="00565B39">
            <w:pPr>
              <w:jc w:val="center"/>
              <w:rPr>
                <w:highlight w:val="yellow"/>
              </w:rPr>
            </w:pPr>
          </w:p>
        </w:tc>
      </w:tr>
      <w:tr w:rsidR="00093808" w:rsidRPr="00197A97" w14:paraId="5417A2DC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0A2682BA" w14:textId="41B55487" w:rsidR="00093808" w:rsidRPr="00197A97" w:rsidRDefault="00093808" w:rsidP="00417D2E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0271D884" w14:textId="77777777" w:rsidR="00093808" w:rsidRPr="00197A97" w:rsidRDefault="00B56C51" w:rsidP="00093808">
            <w:pPr>
              <w:jc w:val="both"/>
            </w:pPr>
            <w:r w:rsidRPr="00197A97">
              <w:t>Е</w:t>
            </w:r>
            <w:r w:rsidR="00093808" w:rsidRPr="00197A97">
              <w:t>лемент</w:t>
            </w:r>
            <w:r w:rsidRPr="00197A97">
              <w:t>и</w:t>
            </w:r>
            <w:r w:rsidR="00093808" w:rsidRPr="00197A97">
              <w:t xml:space="preserve"> металево</w:t>
            </w:r>
            <w:r w:rsidRPr="00197A97">
              <w:t>ї поверхні</w:t>
            </w:r>
            <w:r w:rsidR="00093808" w:rsidRPr="00197A97">
              <w:t xml:space="preserve"> колони </w:t>
            </w:r>
            <w:r w:rsidRPr="00197A97">
              <w:t xml:space="preserve">повинні бути </w:t>
            </w:r>
            <w:r w:rsidR="00093808" w:rsidRPr="00197A97">
              <w:t>виконан</w:t>
            </w:r>
            <w:r w:rsidRPr="00197A97">
              <w:t>і з</w:t>
            </w:r>
            <w:r w:rsidR="00093808" w:rsidRPr="00197A97">
              <w:t xml:space="preserve"> </w:t>
            </w:r>
            <w:r w:rsidRPr="00197A97">
              <w:t xml:space="preserve">окремих частин з </w:t>
            </w:r>
            <w:proofErr w:type="spellStart"/>
            <w:r w:rsidRPr="00197A97">
              <w:t>швидкорозбірним</w:t>
            </w:r>
            <w:proofErr w:type="spellEnd"/>
            <w:r w:rsidRPr="00197A97">
              <w:t xml:space="preserve"> гвинтовим з’єднанням для</w:t>
            </w:r>
            <w:r w:rsidR="00093808" w:rsidRPr="00197A97">
              <w:t xml:space="preserve"> легк</w:t>
            </w:r>
            <w:r w:rsidRPr="00197A97">
              <w:t>ого</w:t>
            </w:r>
            <w:r w:rsidR="00093808" w:rsidRPr="00197A97">
              <w:t xml:space="preserve"> доступ</w:t>
            </w:r>
            <w:r w:rsidRPr="00197A97">
              <w:t>у</w:t>
            </w:r>
            <w:r w:rsidR="00093808" w:rsidRPr="00197A97">
              <w:t xml:space="preserve"> до внутрішньої частини колони</w:t>
            </w:r>
          </w:p>
        </w:tc>
        <w:tc>
          <w:tcPr>
            <w:tcW w:w="2551" w:type="dxa"/>
            <w:vAlign w:val="center"/>
          </w:tcPr>
          <w:p w14:paraId="648BE33E" w14:textId="77777777" w:rsidR="00093808" w:rsidRPr="00197A97" w:rsidRDefault="00456871" w:rsidP="00093808">
            <w:pPr>
              <w:jc w:val="both"/>
            </w:pPr>
            <w:r w:rsidRPr="00197A97">
              <w:t>відповідність</w:t>
            </w:r>
          </w:p>
        </w:tc>
        <w:tc>
          <w:tcPr>
            <w:tcW w:w="2605" w:type="dxa"/>
            <w:vAlign w:val="center"/>
          </w:tcPr>
          <w:p w14:paraId="6599B091" w14:textId="27945D2D" w:rsidR="00093808" w:rsidRPr="00197A97" w:rsidRDefault="00093808" w:rsidP="00565B39">
            <w:pPr>
              <w:jc w:val="center"/>
              <w:rPr>
                <w:highlight w:val="yellow"/>
              </w:rPr>
            </w:pPr>
          </w:p>
        </w:tc>
      </w:tr>
      <w:tr w:rsidR="00B56C51" w:rsidRPr="00197A97" w14:paraId="1BF26C52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29CFB940" w14:textId="64789EE0" w:rsidR="00B56C51" w:rsidRPr="00197A97" w:rsidRDefault="00B56C51" w:rsidP="00417D2E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2102923C" w14:textId="77777777" w:rsidR="00B56C51" w:rsidRPr="00197A97" w:rsidRDefault="00B56C51" w:rsidP="00B56C51">
            <w:pPr>
              <w:jc w:val="both"/>
            </w:pPr>
            <w:r w:rsidRPr="00197A97">
              <w:t xml:space="preserve">Між колоною і </w:t>
            </w:r>
            <w:proofErr w:type="spellStart"/>
            <w:r w:rsidRPr="00197A97">
              <w:t>декою</w:t>
            </w:r>
            <w:proofErr w:type="spellEnd"/>
            <w:r w:rsidRPr="00197A97">
              <w:t xml:space="preserve"> стола повинен бути захисний кожух з гумового силікону</w:t>
            </w:r>
          </w:p>
        </w:tc>
        <w:tc>
          <w:tcPr>
            <w:tcW w:w="2551" w:type="dxa"/>
            <w:vAlign w:val="center"/>
          </w:tcPr>
          <w:p w14:paraId="7AB0D44C" w14:textId="77777777" w:rsidR="00B56C51" w:rsidRPr="00197A97" w:rsidRDefault="00456871" w:rsidP="00093808">
            <w:pPr>
              <w:jc w:val="both"/>
            </w:pPr>
            <w:r w:rsidRPr="00197A97">
              <w:t>наявність</w:t>
            </w:r>
          </w:p>
        </w:tc>
        <w:tc>
          <w:tcPr>
            <w:tcW w:w="2605" w:type="dxa"/>
            <w:vAlign w:val="center"/>
          </w:tcPr>
          <w:p w14:paraId="6CCD52E7" w14:textId="01C743BE" w:rsidR="00B56C51" w:rsidRPr="00197A97" w:rsidRDefault="00B56C51" w:rsidP="00565B39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1239B805" w14:textId="77777777" w:rsidTr="00565B39">
        <w:trPr>
          <w:trHeight w:val="235"/>
        </w:trPr>
        <w:tc>
          <w:tcPr>
            <w:tcW w:w="696" w:type="dxa"/>
            <w:shd w:val="clear" w:color="auto" w:fill="auto"/>
            <w:vAlign w:val="center"/>
          </w:tcPr>
          <w:p w14:paraId="0AC7C36B" w14:textId="32028793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4663A3F6" w14:textId="77777777" w:rsidR="00D96D37" w:rsidRPr="00943340" w:rsidRDefault="00D96D37" w:rsidP="00D96D37">
            <w:pPr>
              <w:jc w:val="both"/>
            </w:pPr>
          </w:p>
          <w:p w14:paraId="7795E716" w14:textId="3077E42A" w:rsidR="00D96D37" w:rsidRPr="00943340" w:rsidRDefault="00D96D37" w:rsidP="00D96D37">
            <w:pPr>
              <w:jc w:val="both"/>
            </w:pPr>
            <w:r w:rsidRPr="00943340">
              <w:t>Стіл повинен мати 5-ти секційну конфігурацію та включати наступні секції:</w:t>
            </w:r>
          </w:p>
          <w:p w14:paraId="605BA282" w14:textId="77777777" w:rsidR="00D96D37" w:rsidRPr="00943340" w:rsidRDefault="00D96D37" w:rsidP="00D96D37">
            <w:pPr>
              <w:jc w:val="both"/>
            </w:pPr>
          </w:p>
        </w:tc>
        <w:tc>
          <w:tcPr>
            <w:tcW w:w="2551" w:type="dxa"/>
            <w:vAlign w:val="center"/>
          </w:tcPr>
          <w:p w14:paraId="7830177C" w14:textId="77777777" w:rsidR="00D96D37" w:rsidRPr="00943340" w:rsidRDefault="00D96D37" w:rsidP="00D96D37">
            <w:pPr>
              <w:jc w:val="both"/>
            </w:pPr>
            <w:r w:rsidRPr="00943340">
              <w:t xml:space="preserve">- секція для голови, </w:t>
            </w:r>
          </w:p>
          <w:p w14:paraId="2D4DDA4B" w14:textId="77777777" w:rsidR="00D96D37" w:rsidRPr="00943340" w:rsidRDefault="00D96D37" w:rsidP="00D96D37">
            <w:pPr>
              <w:jc w:val="both"/>
            </w:pPr>
            <w:r w:rsidRPr="00943340">
              <w:t xml:space="preserve">- спинна секція, </w:t>
            </w:r>
          </w:p>
          <w:p w14:paraId="51B89A8F" w14:textId="77777777" w:rsidR="00D96D37" w:rsidRPr="00943340" w:rsidRDefault="00D96D37" w:rsidP="00D96D37">
            <w:pPr>
              <w:jc w:val="both"/>
            </w:pPr>
            <w:r w:rsidRPr="00943340">
              <w:t xml:space="preserve">- нирковий міст, </w:t>
            </w:r>
          </w:p>
          <w:p w14:paraId="123D8CF9" w14:textId="77777777" w:rsidR="00D96D37" w:rsidRPr="00943340" w:rsidRDefault="00D96D37" w:rsidP="00D96D37">
            <w:pPr>
              <w:jc w:val="both"/>
            </w:pPr>
            <w:r w:rsidRPr="00943340">
              <w:t xml:space="preserve">- тазова секція, </w:t>
            </w:r>
          </w:p>
          <w:p w14:paraId="371A2ED1" w14:textId="77777777" w:rsidR="00D96D37" w:rsidRPr="00943340" w:rsidRDefault="00D96D37" w:rsidP="00D96D37">
            <w:pPr>
              <w:jc w:val="both"/>
            </w:pPr>
            <w:r w:rsidRPr="00943340">
              <w:t>- секція для ніг</w:t>
            </w:r>
          </w:p>
          <w:p w14:paraId="36764BFD" w14:textId="20B63FA6" w:rsidR="00D96D37" w:rsidRPr="00943340" w:rsidRDefault="00D96D37" w:rsidP="00D96D37">
            <w:pPr>
              <w:jc w:val="both"/>
            </w:pPr>
            <w:r w:rsidRPr="00943340">
              <w:t>(роздільна)</w:t>
            </w:r>
          </w:p>
        </w:tc>
        <w:tc>
          <w:tcPr>
            <w:tcW w:w="2605" w:type="dxa"/>
            <w:vAlign w:val="center"/>
          </w:tcPr>
          <w:p w14:paraId="734DFEED" w14:textId="547E92EF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7129135E" w14:textId="77777777" w:rsidTr="009479DC">
        <w:trPr>
          <w:trHeight w:val="395"/>
        </w:trPr>
        <w:tc>
          <w:tcPr>
            <w:tcW w:w="696" w:type="dxa"/>
            <w:vAlign w:val="center"/>
          </w:tcPr>
          <w:p w14:paraId="21015266" w14:textId="7BCF71BA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4AC2CF12" w14:textId="77777777" w:rsidR="00D96D37" w:rsidRPr="009479DC" w:rsidRDefault="00D96D37" w:rsidP="00D96D37">
            <w:pPr>
              <w:jc w:val="both"/>
            </w:pPr>
            <w:r w:rsidRPr="009479DC">
              <w:t>Секція для голови повинна мати таку саму ширину, як і інші секції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8ED256" w14:textId="77777777" w:rsidR="00D96D37" w:rsidRPr="009479DC" w:rsidRDefault="00D96D37" w:rsidP="00D96D37">
            <w:pPr>
              <w:jc w:val="both"/>
            </w:pPr>
            <w:r w:rsidRPr="009479DC">
              <w:t>відповідність</w:t>
            </w:r>
          </w:p>
        </w:tc>
        <w:tc>
          <w:tcPr>
            <w:tcW w:w="2605" w:type="dxa"/>
            <w:vAlign w:val="center"/>
          </w:tcPr>
          <w:p w14:paraId="3827FD31" w14:textId="16D7BC89" w:rsidR="00D96D37" w:rsidRPr="00D96D37" w:rsidRDefault="00D96D37" w:rsidP="00D96D37">
            <w:pPr>
              <w:jc w:val="center"/>
              <w:rPr>
                <w:iCs/>
                <w:highlight w:val="yellow"/>
              </w:rPr>
            </w:pPr>
          </w:p>
        </w:tc>
      </w:tr>
      <w:tr w:rsidR="00D96D37" w:rsidRPr="00197A97" w14:paraId="2352BF0C" w14:textId="77777777" w:rsidTr="00456871">
        <w:trPr>
          <w:trHeight w:val="1030"/>
        </w:trPr>
        <w:tc>
          <w:tcPr>
            <w:tcW w:w="696" w:type="dxa"/>
            <w:vAlign w:val="center"/>
          </w:tcPr>
          <w:p w14:paraId="0973EACD" w14:textId="32289F2F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3F0375F7" w14:textId="1F1ED074" w:rsidR="00D96D37" w:rsidRPr="00197A97" w:rsidRDefault="00D96D37" w:rsidP="00D96D37">
            <w:pPr>
              <w:jc w:val="both"/>
            </w:pPr>
            <w:r w:rsidRPr="00197A97">
              <w:t>Регулювання висоти столу, бічних нахилів, поздовжніх нахилів, приведення стола в «нульову» позицію повинно здійснюватися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D1671E" w14:textId="77777777" w:rsidR="00D96D37" w:rsidRPr="00197A97" w:rsidRDefault="00D96D37" w:rsidP="00D96D37">
            <w:pPr>
              <w:jc w:val="both"/>
            </w:pPr>
            <w:r w:rsidRPr="00197A97">
              <w:t>за допомогою електрогідравлічної системи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66D89F8" w14:textId="6D6898DA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5F177FCD" w14:textId="77777777" w:rsidTr="00D96D37">
        <w:trPr>
          <w:trHeight w:val="699"/>
        </w:trPr>
        <w:tc>
          <w:tcPr>
            <w:tcW w:w="696" w:type="dxa"/>
            <w:vAlign w:val="center"/>
          </w:tcPr>
          <w:p w14:paraId="27553110" w14:textId="77777777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</w:tcPr>
          <w:p w14:paraId="0A48059D" w14:textId="0FD51813" w:rsidR="00D96D37" w:rsidRPr="00197A97" w:rsidRDefault="00D96D37" w:rsidP="00D96D37">
            <w:pPr>
              <w:jc w:val="both"/>
            </w:pPr>
            <w:r>
              <w:t>П</w:t>
            </w:r>
            <w:r w:rsidRPr="00F55D16">
              <w:t>риведення стола в «нульову» позицію повинно здійснюватися</w:t>
            </w:r>
            <w:r>
              <w:t xml:space="preserve"> </w:t>
            </w:r>
            <w:r w:rsidRPr="00F55D16">
              <w:t>натисканням окремої кнопки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0C0080" w14:textId="27DA2779" w:rsidR="00D96D37" w:rsidRPr="00197A97" w:rsidRDefault="00D96D37" w:rsidP="00D96D37">
            <w:r>
              <w:t>відповідність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F7BE546" w14:textId="60BCCF2A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3C2C24C5" w14:textId="77777777" w:rsidTr="00456871">
        <w:trPr>
          <w:trHeight w:val="832"/>
        </w:trPr>
        <w:tc>
          <w:tcPr>
            <w:tcW w:w="696" w:type="dxa"/>
            <w:vAlign w:val="center"/>
          </w:tcPr>
          <w:p w14:paraId="3877F292" w14:textId="5B6F8DE9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6CA1A241" w14:textId="77777777" w:rsidR="00D96D37" w:rsidRPr="00197A97" w:rsidRDefault="00D96D37" w:rsidP="00D96D37">
            <w:pPr>
              <w:tabs>
                <w:tab w:val="left" w:pos="200"/>
              </w:tabs>
              <w:jc w:val="both"/>
            </w:pPr>
            <w:r w:rsidRPr="00197A97">
              <w:t xml:space="preserve">Регулювання </w:t>
            </w:r>
            <w:r w:rsidRPr="00943340">
              <w:t>кута нахилу спинної секції</w:t>
            </w:r>
            <w:r w:rsidRPr="00197A97">
              <w:t>, секції для голови та секції для ніг повинно здійснюватися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DA81F1" w14:textId="77777777" w:rsidR="00D96D37" w:rsidRPr="00197A97" w:rsidRDefault="00D96D37" w:rsidP="00D96D37">
            <w:r w:rsidRPr="00197A97">
              <w:t>за допомогою пневматичної системи (газової пружини)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CB7A46F" w14:textId="466474B8" w:rsidR="00D96D37" w:rsidRPr="0075577F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5A6E8307" w14:textId="77777777" w:rsidTr="00414052">
        <w:trPr>
          <w:trHeight w:val="560"/>
        </w:trPr>
        <w:tc>
          <w:tcPr>
            <w:tcW w:w="696" w:type="dxa"/>
            <w:vAlign w:val="center"/>
          </w:tcPr>
          <w:p w14:paraId="048B695E" w14:textId="61A41A8E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7355FFC8" w14:textId="77777777" w:rsidR="00D96D37" w:rsidRPr="00943340" w:rsidRDefault="00D96D37" w:rsidP="00D96D37">
            <w:pPr>
              <w:tabs>
                <w:tab w:val="left" w:pos="200"/>
              </w:tabs>
              <w:jc w:val="both"/>
            </w:pPr>
            <w:r w:rsidRPr="00943340">
              <w:t>Регулювання поздовжнього зсуву та висоти ниркового мосту повинно здійснюватися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42842E" w14:textId="77777777" w:rsidR="00D96D37" w:rsidRPr="00943340" w:rsidRDefault="00D96D37" w:rsidP="00D96D37">
            <w:r w:rsidRPr="00943340">
              <w:t>за допомогою механічної системи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3D5C18A" w14:textId="16DE975B" w:rsidR="00D96D37" w:rsidRPr="0075577F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0F9E8FEE" w14:textId="77777777" w:rsidTr="00414052">
        <w:trPr>
          <w:trHeight w:val="560"/>
        </w:trPr>
        <w:tc>
          <w:tcPr>
            <w:tcW w:w="696" w:type="dxa"/>
            <w:vAlign w:val="center"/>
          </w:tcPr>
          <w:p w14:paraId="3C506E98" w14:textId="3FF79CD0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74AF8EAA" w14:textId="77777777" w:rsidR="00D96D37" w:rsidRPr="00197A97" w:rsidRDefault="00D96D37" w:rsidP="00D96D37">
            <w:pPr>
              <w:tabs>
                <w:tab w:val="left" w:pos="200"/>
              </w:tabs>
              <w:jc w:val="both"/>
              <w:rPr>
                <w:color w:val="FF0000"/>
              </w:rPr>
            </w:pPr>
            <w:r w:rsidRPr="00197A97">
              <w:t>Управління електрогідравлічною системою стола повинно здійснюватися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00FA9C" w14:textId="77777777" w:rsidR="00D96D37" w:rsidRPr="00197A97" w:rsidRDefault="00D96D37" w:rsidP="00D96D37">
            <w:pPr>
              <w:jc w:val="both"/>
              <w:rPr>
                <w:color w:val="FF0000"/>
              </w:rPr>
            </w:pPr>
            <w:r w:rsidRPr="00197A97">
              <w:t>за допомогою дротового пульта управління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69AE70C" w14:textId="74612FBC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1AA963D0" w14:textId="77777777" w:rsidTr="00414052">
        <w:trPr>
          <w:trHeight w:val="560"/>
        </w:trPr>
        <w:tc>
          <w:tcPr>
            <w:tcW w:w="696" w:type="dxa"/>
            <w:vAlign w:val="center"/>
          </w:tcPr>
          <w:p w14:paraId="51044566" w14:textId="19479DC6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2BE72CC7" w14:textId="5C049CB2" w:rsidR="00D96D37" w:rsidRPr="00943340" w:rsidRDefault="00D96D37" w:rsidP="00D96D37">
            <w:pPr>
              <w:tabs>
                <w:tab w:val="left" w:pos="200"/>
              </w:tabs>
              <w:jc w:val="both"/>
              <w:rPr>
                <w:lang w:val="ru-RU"/>
              </w:rPr>
            </w:pPr>
            <w:r w:rsidRPr="00943340">
              <w:t>Управління електрогідравлічною системою стола повинно здійснюватися</w:t>
            </w:r>
            <w:r w:rsidR="00943340" w:rsidRPr="00943340">
              <w:rPr>
                <w:lang w:val="ru-RU"/>
              </w:rPr>
              <w:t xml:space="preserve"> </w:t>
            </w:r>
            <w:r w:rsidR="00943340" w:rsidRPr="00943340">
              <w:t>за допомогою бездротового пульта управління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AD9626" w14:textId="09C8E9A2" w:rsidR="00D96D37" w:rsidRPr="00943340" w:rsidRDefault="00943340" w:rsidP="00D96D37">
            <w:pPr>
              <w:jc w:val="both"/>
            </w:pPr>
            <w:r w:rsidRPr="00943340">
              <w:t>можливість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4661110" w14:textId="4F71298B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788EA852" w14:textId="77777777" w:rsidTr="00414052">
        <w:trPr>
          <w:trHeight w:val="560"/>
        </w:trPr>
        <w:tc>
          <w:tcPr>
            <w:tcW w:w="696" w:type="dxa"/>
            <w:vAlign w:val="center"/>
          </w:tcPr>
          <w:p w14:paraId="369766D9" w14:textId="02F71591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69516BB2" w14:textId="77777777" w:rsidR="00D96D37" w:rsidRPr="00197A97" w:rsidRDefault="00D96D37" w:rsidP="00D96D37">
            <w:pPr>
              <w:tabs>
                <w:tab w:val="left" w:pos="200"/>
              </w:tabs>
              <w:jc w:val="both"/>
              <w:rPr>
                <w:color w:val="FF0000"/>
              </w:rPr>
            </w:pPr>
            <w:r w:rsidRPr="00FF0ED0">
              <w:t>Основа столу повинна бути</w:t>
            </w:r>
            <w:r>
              <w:t xml:space="preserve"> </w:t>
            </w:r>
            <w:r w:rsidRPr="00FF0ED0">
              <w:t>«Т»-подібної форми, та переміщатися на трьох коліщатках для забезпечення високої маневреності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9D75D6" w14:textId="77777777" w:rsidR="00D96D37" w:rsidRPr="00197A97" w:rsidRDefault="00D96D37" w:rsidP="00D96D37">
            <w:pPr>
              <w:jc w:val="both"/>
              <w:rPr>
                <w:color w:val="FF0000"/>
              </w:rPr>
            </w:pPr>
            <w:r w:rsidRPr="00197A97">
              <w:t>відповідність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ABE7B57" w14:textId="4353A937" w:rsidR="00D96D37" w:rsidRPr="00EC2970" w:rsidRDefault="00D96D37" w:rsidP="00D96D37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D96D37" w:rsidRPr="00197A97" w14:paraId="0899C9AA" w14:textId="77777777" w:rsidTr="00AD4B89">
        <w:trPr>
          <w:trHeight w:val="221"/>
        </w:trPr>
        <w:tc>
          <w:tcPr>
            <w:tcW w:w="696" w:type="dxa"/>
            <w:vAlign w:val="center"/>
          </w:tcPr>
          <w:p w14:paraId="68A83CC1" w14:textId="7BA2C5C3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92F9F5E" w14:textId="77777777" w:rsidR="00D96D37" w:rsidRPr="00197A97" w:rsidRDefault="00D96D37" w:rsidP="00D96D37">
            <w:pPr>
              <w:tabs>
                <w:tab w:val="left" w:pos="200"/>
              </w:tabs>
              <w:jc w:val="both"/>
            </w:pPr>
            <w:r w:rsidRPr="00197A97">
              <w:t xml:space="preserve">Тип гальмівної системи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01982A" w14:textId="77777777" w:rsidR="00D96D37" w:rsidRPr="00197A97" w:rsidRDefault="00D96D37" w:rsidP="00D96D37">
            <w:pPr>
              <w:jc w:val="both"/>
            </w:pPr>
            <w:r w:rsidRPr="00197A97">
              <w:t>механічна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F3753E1" w14:textId="7B8F7626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3F5B8D6A" w14:textId="77777777" w:rsidTr="00414052">
        <w:trPr>
          <w:trHeight w:val="560"/>
        </w:trPr>
        <w:tc>
          <w:tcPr>
            <w:tcW w:w="696" w:type="dxa"/>
            <w:vAlign w:val="center"/>
          </w:tcPr>
          <w:p w14:paraId="2493B4D3" w14:textId="7718D9BD" w:rsidR="00D96D37" w:rsidRPr="00402A9A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518CC02B" w14:textId="77777777" w:rsidR="00D96D37" w:rsidRPr="00402A9A" w:rsidRDefault="00D96D37" w:rsidP="00D96D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 w:eastAsia="en-US"/>
              </w:rPr>
            </w:pPr>
            <w:r w:rsidRPr="00402A9A">
              <w:rPr>
                <w:rFonts w:ascii="Times New Roman" w:hAnsi="Times New Roman" w:cs="Times New Roman"/>
                <w:color w:val="auto"/>
                <w:lang w:val="uk-UA" w:eastAsia="en-US"/>
              </w:rPr>
              <w:t xml:space="preserve">Гальмівна система повинна бути оснащена 4-ма регульованими опорними ніжками для забезпечення високого рівня стабільності та стійкості стола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B51055" w14:textId="77777777" w:rsidR="00D96D37" w:rsidRPr="00402A9A" w:rsidRDefault="00D96D37" w:rsidP="00D96D37">
            <w:pPr>
              <w:jc w:val="both"/>
            </w:pPr>
            <w:r w:rsidRPr="00402A9A">
              <w:t>відповідність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0405723" w14:textId="49B48178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7B8A9704" w14:textId="77777777" w:rsidTr="00AD4B89">
        <w:trPr>
          <w:trHeight w:val="347"/>
        </w:trPr>
        <w:tc>
          <w:tcPr>
            <w:tcW w:w="696" w:type="dxa"/>
            <w:vAlign w:val="center"/>
          </w:tcPr>
          <w:p w14:paraId="364D0216" w14:textId="0F662E62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4355E168" w14:textId="77777777" w:rsidR="00D96D37" w:rsidRPr="00197A97" w:rsidRDefault="00D96D37" w:rsidP="00D96D37">
            <w:pPr>
              <w:tabs>
                <w:tab w:val="left" w:pos="200"/>
              </w:tabs>
              <w:jc w:val="both"/>
            </w:pPr>
            <w:r w:rsidRPr="00197A97">
              <w:t>Матеріал матраців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B51D56" w14:textId="5375E32A" w:rsidR="00D96D37" w:rsidRPr="00E442DB" w:rsidRDefault="00D96D37" w:rsidP="00D96D37">
            <w:pPr>
              <w:jc w:val="both"/>
              <w:rPr>
                <w:lang w:val="ru-RU"/>
              </w:rPr>
            </w:pPr>
            <w:r w:rsidRPr="00197A97">
              <w:t>пінополіуретан</w:t>
            </w:r>
            <w:r>
              <w:t>, безшовне покриття матрацу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F333BD1" w14:textId="2CD7C790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5799DAE0" w14:textId="77777777" w:rsidTr="00414052">
        <w:trPr>
          <w:trHeight w:val="560"/>
        </w:trPr>
        <w:tc>
          <w:tcPr>
            <w:tcW w:w="696" w:type="dxa"/>
            <w:vAlign w:val="center"/>
          </w:tcPr>
          <w:p w14:paraId="0ED06958" w14:textId="5E0E2FDB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6C66163B" w14:textId="77777777" w:rsidR="00D96D37" w:rsidRPr="00197A97" w:rsidRDefault="00D96D37" w:rsidP="00D96D37">
            <w:pPr>
              <w:tabs>
                <w:tab w:val="left" w:pos="200"/>
              </w:tabs>
              <w:jc w:val="both"/>
            </w:pPr>
            <w:r w:rsidRPr="00197A97">
              <w:t>Матраци повинні бути знімні, антистатичні, безшовні та стійкі до дезінфікуючих засобів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6FB74B" w14:textId="77777777" w:rsidR="00D96D37" w:rsidRPr="00197A97" w:rsidRDefault="00D96D37" w:rsidP="00D96D37">
            <w:pPr>
              <w:jc w:val="both"/>
            </w:pPr>
            <w:r w:rsidRPr="00197A97">
              <w:t>відповідність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FD7746B" w14:textId="6D0FB986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2F62E9FE" w14:textId="77777777" w:rsidTr="00414052">
        <w:trPr>
          <w:trHeight w:val="560"/>
        </w:trPr>
        <w:tc>
          <w:tcPr>
            <w:tcW w:w="696" w:type="dxa"/>
            <w:vAlign w:val="center"/>
          </w:tcPr>
          <w:p w14:paraId="7A73467E" w14:textId="77777777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36437C6" w14:textId="70149E05" w:rsidR="00D96D37" w:rsidRPr="00E442DB" w:rsidRDefault="00D96D37" w:rsidP="00D96D37">
            <w:pPr>
              <w:tabs>
                <w:tab w:val="left" w:pos="200"/>
              </w:tabs>
              <w:jc w:val="both"/>
            </w:pPr>
            <w:r>
              <w:t>Кріплення матраців до поверхні секцій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BC8544" w14:textId="56087FE1" w:rsidR="00D96D37" w:rsidRPr="00197A97" w:rsidRDefault="00D96D37" w:rsidP="00D96D37">
            <w:pPr>
              <w:jc w:val="both"/>
            </w:pPr>
            <w:r>
              <w:t>спеціальні шпильки з надійною фіксацією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9514F7B" w14:textId="0F4D3E32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67E6EF3A" w14:textId="77777777" w:rsidTr="00417D2E">
        <w:trPr>
          <w:trHeight w:val="428"/>
        </w:trPr>
        <w:tc>
          <w:tcPr>
            <w:tcW w:w="696" w:type="dxa"/>
            <w:vAlign w:val="center"/>
          </w:tcPr>
          <w:p w14:paraId="446EB172" w14:textId="614EBE9F" w:rsidR="00D96D37" w:rsidRPr="00E442DB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720" w:type="dxa"/>
            <w:vAlign w:val="center"/>
          </w:tcPr>
          <w:p w14:paraId="659A35BB" w14:textId="0A9F7928" w:rsidR="00D96D37" w:rsidRPr="00197A97" w:rsidRDefault="00D96D37" w:rsidP="00D96D37">
            <w:pPr>
              <w:jc w:val="both"/>
            </w:pPr>
            <w:proofErr w:type="spellStart"/>
            <w:r w:rsidRPr="00197A97">
              <w:t>Рентгенопрозорість</w:t>
            </w:r>
            <w:proofErr w:type="spellEnd"/>
            <w:r w:rsidRPr="00197A97">
              <w:t xml:space="preserve"> усієї поверхні столу </w:t>
            </w:r>
          </w:p>
        </w:tc>
        <w:tc>
          <w:tcPr>
            <w:tcW w:w="2551" w:type="dxa"/>
            <w:vAlign w:val="center"/>
          </w:tcPr>
          <w:p w14:paraId="680C4689" w14:textId="04BED605" w:rsidR="00D96D37" w:rsidRPr="00197A97" w:rsidRDefault="00D96D37" w:rsidP="00D96D37">
            <w:r>
              <w:t>відповідність</w:t>
            </w:r>
          </w:p>
        </w:tc>
        <w:tc>
          <w:tcPr>
            <w:tcW w:w="2605" w:type="dxa"/>
            <w:vAlign w:val="center"/>
          </w:tcPr>
          <w:p w14:paraId="39FADC6C" w14:textId="2157C906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00E868E5" w14:textId="77777777" w:rsidTr="00565B39">
        <w:trPr>
          <w:trHeight w:val="762"/>
        </w:trPr>
        <w:tc>
          <w:tcPr>
            <w:tcW w:w="696" w:type="dxa"/>
            <w:vAlign w:val="center"/>
          </w:tcPr>
          <w:p w14:paraId="217475AA" w14:textId="24F3C057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BD2BC53" w14:textId="77777777" w:rsidR="00D96D37" w:rsidRPr="00197A97" w:rsidRDefault="00D96D37" w:rsidP="00D96D37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</w:pPr>
            <w:r w:rsidRPr="00197A97">
              <w:t>Тунель під поверхнею столу, що дає можливість отримання рентгенівських знімків за допомогою універсального рентгенівського лотка, який переміщується всередині тунелю</w:t>
            </w:r>
          </w:p>
        </w:tc>
        <w:tc>
          <w:tcPr>
            <w:tcW w:w="2551" w:type="dxa"/>
            <w:vAlign w:val="center"/>
          </w:tcPr>
          <w:p w14:paraId="2E8F6D28" w14:textId="77777777" w:rsidR="00D96D37" w:rsidRPr="00197A97" w:rsidRDefault="00D96D37" w:rsidP="00D96D37">
            <w:r w:rsidRPr="00197A97">
              <w:t>наявність</w:t>
            </w:r>
          </w:p>
        </w:tc>
        <w:tc>
          <w:tcPr>
            <w:tcW w:w="2605" w:type="dxa"/>
            <w:vAlign w:val="center"/>
          </w:tcPr>
          <w:p w14:paraId="4F5B696D" w14:textId="3FC7C23F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31FD6D50" w14:textId="77777777" w:rsidTr="00197A97">
        <w:trPr>
          <w:trHeight w:val="235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F0CDB0D" w14:textId="362696A2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tcBorders>
              <w:bottom w:val="single" w:sz="4" w:space="0" w:color="auto"/>
            </w:tcBorders>
            <w:vAlign w:val="center"/>
          </w:tcPr>
          <w:p w14:paraId="5B3C74F6" w14:textId="77777777" w:rsidR="00D96D37" w:rsidRPr="00197A97" w:rsidRDefault="00D96D37" w:rsidP="00D96D37">
            <w:pPr>
              <w:jc w:val="both"/>
            </w:pPr>
            <w:r w:rsidRPr="00197A97">
              <w:t xml:space="preserve">Взаємозамінність секції для голови та секції для ніг, що разом із поздовжнім зсувом надає вільний доступ для C-дуги по всій довжині від нижніх кінцівок до грудної клітини пацієнта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95FF4AF" w14:textId="77777777" w:rsidR="00D96D37" w:rsidRPr="00197A97" w:rsidRDefault="00D96D37" w:rsidP="00D96D37">
            <w:r w:rsidRPr="00197A97">
              <w:t>наявність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13AA5F5" w14:textId="6D73C745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0F6C13" w:rsidRPr="00197A97" w14:paraId="7AEBAD42" w14:textId="77777777" w:rsidTr="000F6C13">
        <w:trPr>
          <w:trHeight w:val="235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2577093" w14:textId="016D9434" w:rsidR="000F6C13" w:rsidRPr="00417D2E" w:rsidRDefault="000F6C13" w:rsidP="00D96D37">
            <w:pPr>
              <w:pStyle w:val="a3"/>
              <w:ind w:left="0"/>
              <w:rPr>
                <w:b/>
              </w:rPr>
            </w:pPr>
          </w:p>
        </w:tc>
        <w:tc>
          <w:tcPr>
            <w:tcW w:w="7271" w:type="dxa"/>
            <w:gridSpan w:val="2"/>
            <w:tcBorders>
              <w:bottom w:val="single" w:sz="4" w:space="0" w:color="auto"/>
            </w:tcBorders>
            <w:vAlign w:val="center"/>
          </w:tcPr>
          <w:p w14:paraId="68350E6A" w14:textId="77777777" w:rsidR="000F6C13" w:rsidRPr="00197A97" w:rsidRDefault="000F6C13" w:rsidP="00D96D37">
            <w:pPr>
              <w:rPr>
                <w:b/>
              </w:rPr>
            </w:pPr>
            <w:r w:rsidRPr="00197A97">
              <w:rPr>
                <w:b/>
              </w:rPr>
              <w:t>Вимоги до технічних характеристик виробу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F86A16D" w14:textId="1BC824B6" w:rsidR="000F6C13" w:rsidRPr="00197A97" w:rsidRDefault="000F6C13" w:rsidP="00D96D37">
            <w:pPr>
              <w:rPr>
                <w:b/>
              </w:rPr>
            </w:pPr>
          </w:p>
        </w:tc>
      </w:tr>
      <w:tr w:rsidR="00D96D37" w:rsidRPr="00197A97" w14:paraId="7FFE08DD" w14:textId="77777777" w:rsidTr="00197A97">
        <w:trPr>
          <w:trHeight w:val="235"/>
        </w:trPr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3E62B4F0" w14:textId="63DB5014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  <w:vAlign w:val="center"/>
          </w:tcPr>
          <w:p w14:paraId="6BC42DAE" w14:textId="77777777" w:rsidR="00D96D37" w:rsidRPr="00197A97" w:rsidRDefault="00D96D37" w:rsidP="00D96D37">
            <w:pPr>
              <w:jc w:val="both"/>
            </w:pPr>
            <w:r w:rsidRPr="00197A97">
              <w:t>Загальна довжина столу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0196BE3" w14:textId="77777777" w:rsidR="00D96D37" w:rsidRPr="00197A97" w:rsidRDefault="00D96D37" w:rsidP="00D96D37">
            <w:r w:rsidRPr="00197A97">
              <w:t>не менше 2100 мм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4A4CD116" w14:textId="0DB0A0D9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33E0DB55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3471F1E0" w14:textId="4B72CC22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258E004" w14:textId="77777777" w:rsidR="00D96D37" w:rsidRPr="00197A97" w:rsidRDefault="00D96D37" w:rsidP="00D96D37">
            <w:pPr>
              <w:jc w:val="both"/>
            </w:pPr>
            <w:r w:rsidRPr="00197A97">
              <w:t>Ширина поверхні столу</w:t>
            </w:r>
          </w:p>
        </w:tc>
        <w:tc>
          <w:tcPr>
            <w:tcW w:w="2551" w:type="dxa"/>
            <w:vAlign w:val="center"/>
          </w:tcPr>
          <w:p w14:paraId="7696B16C" w14:textId="77777777" w:rsidR="00D96D37" w:rsidRPr="00197A97" w:rsidRDefault="00D96D37" w:rsidP="00D96D37">
            <w:r w:rsidRPr="00197A97">
              <w:t>не менше 500 мм</w:t>
            </w:r>
          </w:p>
        </w:tc>
        <w:tc>
          <w:tcPr>
            <w:tcW w:w="2605" w:type="dxa"/>
            <w:vAlign w:val="center"/>
          </w:tcPr>
          <w:p w14:paraId="0E217060" w14:textId="4C176532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5122DC21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544B1828" w14:textId="0E0E18D5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5FEA8CEC" w14:textId="77777777" w:rsidR="00D96D37" w:rsidRPr="00197A97" w:rsidRDefault="00D96D37" w:rsidP="00D96D37">
            <w:pPr>
              <w:jc w:val="both"/>
            </w:pPr>
            <w:r w:rsidRPr="00197A97">
              <w:t>Загальна ширина столу з бічними рейками</w:t>
            </w:r>
          </w:p>
        </w:tc>
        <w:tc>
          <w:tcPr>
            <w:tcW w:w="2551" w:type="dxa"/>
            <w:vAlign w:val="center"/>
          </w:tcPr>
          <w:p w14:paraId="442D2422" w14:textId="77777777" w:rsidR="00D96D37" w:rsidRPr="00197A97" w:rsidRDefault="00D96D37" w:rsidP="00D96D37">
            <w:r w:rsidRPr="00197A97">
              <w:t>не менше 560 мм</w:t>
            </w:r>
          </w:p>
        </w:tc>
        <w:tc>
          <w:tcPr>
            <w:tcW w:w="2605" w:type="dxa"/>
            <w:vAlign w:val="center"/>
          </w:tcPr>
          <w:p w14:paraId="12D0037F" w14:textId="38920A21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0F49C3EF" w14:textId="77777777" w:rsidTr="00197A97">
        <w:trPr>
          <w:trHeight w:val="235"/>
        </w:trPr>
        <w:tc>
          <w:tcPr>
            <w:tcW w:w="696" w:type="dxa"/>
            <w:vAlign w:val="center"/>
          </w:tcPr>
          <w:p w14:paraId="077B6C36" w14:textId="6A414759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</w:tcPr>
          <w:p w14:paraId="24F2FBA2" w14:textId="77777777" w:rsidR="00D96D37" w:rsidRPr="00D02552" w:rsidRDefault="00D96D37" w:rsidP="00D96D37">
            <w:pPr>
              <w:jc w:val="both"/>
            </w:pPr>
            <w:r w:rsidRPr="00D02552">
              <w:t>Діапазон регулювання кута бічних нахилів за допомогою електрогідравлічної системи:</w:t>
            </w:r>
          </w:p>
          <w:p w14:paraId="18AC292E" w14:textId="4815BD03" w:rsidR="00D96D37" w:rsidRPr="00D02552" w:rsidRDefault="009C03B3" w:rsidP="00D96D37">
            <w:pPr>
              <w:jc w:val="both"/>
            </w:pPr>
            <w:r>
              <w:t xml:space="preserve">- </w:t>
            </w:r>
            <w:r w:rsidR="00D96D37" w:rsidRPr="00D02552">
              <w:t>верхня межа</w:t>
            </w:r>
          </w:p>
          <w:p w14:paraId="1FB48D73" w14:textId="0A528460" w:rsidR="00D96D37" w:rsidRPr="00D02552" w:rsidRDefault="009C03B3" w:rsidP="00D96D37">
            <w:pPr>
              <w:jc w:val="both"/>
            </w:pPr>
            <w:r>
              <w:t xml:space="preserve">- </w:t>
            </w:r>
            <w:r w:rsidR="00D96D37" w:rsidRPr="00D02552">
              <w:t>нижня межа</w:t>
            </w:r>
          </w:p>
        </w:tc>
        <w:tc>
          <w:tcPr>
            <w:tcW w:w="2551" w:type="dxa"/>
            <w:vAlign w:val="center"/>
          </w:tcPr>
          <w:p w14:paraId="6CA3300B" w14:textId="77777777" w:rsidR="00D96D37" w:rsidRPr="00D02552" w:rsidRDefault="00D96D37" w:rsidP="00D96D37"/>
          <w:p w14:paraId="4B7709D6" w14:textId="77777777" w:rsidR="00D96D37" w:rsidRPr="00D02552" w:rsidRDefault="00D96D37" w:rsidP="00D96D37"/>
          <w:p w14:paraId="30C129B0" w14:textId="77777777" w:rsidR="00D96D37" w:rsidRPr="00D02552" w:rsidRDefault="00D96D37" w:rsidP="00D96D37">
            <w:r w:rsidRPr="00D02552">
              <w:t>не менше +30°</w:t>
            </w:r>
          </w:p>
          <w:p w14:paraId="7D6921B2" w14:textId="77777777" w:rsidR="00D96D37" w:rsidRPr="00D02552" w:rsidRDefault="00D96D37" w:rsidP="00D96D37">
            <w:r w:rsidRPr="00D02552">
              <w:t>не менше -30°</w:t>
            </w:r>
          </w:p>
        </w:tc>
        <w:tc>
          <w:tcPr>
            <w:tcW w:w="2605" w:type="dxa"/>
            <w:vAlign w:val="center"/>
          </w:tcPr>
          <w:p w14:paraId="453EA4EC" w14:textId="559B5B18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370EB2A4" w14:textId="77777777" w:rsidTr="00565B39">
        <w:trPr>
          <w:trHeight w:val="20"/>
        </w:trPr>
        <w:tc>
          <w:tcPr>
            <w:tcW w:w="696" w:type="dxa"/>
            <w:vAlign w:val="center"/>
          </w:tcPr>
          <w:p w14:paraId="1BEE6545" w14:textId="655B123F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23AFB972" w14:textId="363A5024" w:rsidR="00D96D37" w:rsidRDefault="00D96D37" w:rsidP="00D96D37">
            <w:pPr>
              <w:jc w:val="both"/>
              <w:rPr>
                <w:lang w:val="ru-RU"/>
              </w:rPr>
            </w:pPr>
            <w:r w:rsidRPr="00197A97">
              <w:t xml:space="preserve">Діапазон регулювання кута </w:t>
            </w:r>
            <w:proofErr w:type="spellStart"/>
            <w:r w:rsidRPr="00197A97">
              <w:t>Тренделенбурга</w:t>
            </w:r>
            <w:proofErr w:type="spellEnd"/>
            <w:r w:rsidR="009C03B3">
              <w:t xml:space="preserve"> </w:t>
            </w:r>
            <w:r w:rsidRPr="00197A97">
              <w:t xml:space="preserve">/ зворотного </w:t>
            </w:r>
            <w:proofErr w:type="spellStart"/>
            <w:r w:rsidRPr="00197A97">
              <w:t>Тренделенбурга</w:t>
            </w:r>
            <w:proofErr w:type="spellEnd"/>
            <w:r w:rsidRPr="00197A97">
              <w:t xml:space="preserve"> за допомогою електрогідравлічної системи</w:t>
            </w:r>
            <w:r>
              <w:rPr>
                <w:lang w:val="ru-RU"/>
              </w:rPr>
              <w:t>:</w:t>
            </w:r>
          </w:p>
          <w:p w14:paraId="276A18CA" w14:textId="7653653F" w:rsidR="00D96D37" w:rsidRPr="00417D2E" w:rsidRDefault="009C03B3" w:rsidP="00D96D37">
            <w:pPr>
              <w:jc w:val="both"/>
            </w:pPr>
            <w:r>
              <w:t xml:space="preserve">- </w:t>
            </w:r>
            <w:r w:rsidR="00D96D37" w:rsidRPr="00417D2E">
              <w:t>верхня межа</w:t>
            </w:r>
          </w:p>
          <w:p w14:paraId="2C45D713" w14:textId="14058E00" w:rsidR="00D96D37" w:rsidRPr="00417D2E" w:rsidRDefault="009C03B3" w:rsidP="00D96D37">
            <w:pPr>
              <w:jc w:val="both"/>
            </w:pPr>
            <w:r>
              <w:t xml:space="preserve">- </w:t>
            </w:r>
            <w:r w:rsidR="00D96D37" w:rsidRPr="00417D2E">
              <w:t>нижня межа</w:t>
            </w:r>
          </w:p>
        </w:tc>
        <w:tc>
          <w:tcPr>
            <w:tcW w:w="2551" w:type="dxa"/>
            <w:vAlign w:val="center"/>
          </w:tcPr>
          <w:p w14:paraId="0E58B7A4" w14:textId="77777777" w:rsidR="00D96D37" w:rsidRDefault="00D96D37" w:rsidP="00D96D37"/>
          <w:p w14:paraId="7C89C9D8" w14:textId="77777777" w:rsidR="00D96D37" w:rsidRDefault="00D96D37" w:rsidP="00D96D37"/>
          <w:p w14:paraId="4D11574F" w14:textId="77777777" w:rsidR="00D96D37" w:rsidRDefault="00D96D37" w:rsidP="00D96D37"/>
          <w:p w14:paraId="2D4F44A5" w14:textId="77777777" w:rsidR="00D96D37" w:rsidRDefault="00D96D37" w:rsidP="00D96D37">
            <w:r w:rsidRPr="00197A97">
              <w:t>н</w:t>
            </w:r>
            <w:r>
              <w:t>е менше +</w:t>
            </w:r>
            <w:r w:rsidRPr="00197A97">
              <w:t>40°</w:t>
            </w:r>
          </w:p>
          <w:p w14:paraId="55094AB4" w14:textId="77777777" w:rsidR="00D96D37" w:rsidRPr="00197A97" w:rsidRDefault="00D96D37" w:rsidP="00D96D37">
            <w:r w:rsidRPr="00197A97">
              <w:t>н</w:t>
            </w:r>
            <w:r>
              <w:t>е менше -</w:t>
            </w:r>
            <w:r w:rsidRPr="00197A97">
              <w:t>40°</w:t>
            </w:r>
          </w:p>
        </w:tc>
        <w:tc>
          <w:tcPr>
            <w:tcW w:w="2605" w:type="dxa"/>
            <w:vAlign w:val="center"/>
          </w:tcPr>
          <w:p w14:paraId="6083B048" w14:textId="44029005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14ECA523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49E81A6A" w14:textId="71D7F0D2" w:rsidR="00D96D37" w:rsidRPr="00417D2E" w:rsidRDefault="00D96D37" w:rsidP="00D96D37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684A305E" w14:textId="77777777" w:rsidR="00D96D37" w:rsidRPr="00943340" w:rsidRDefault="00D96D37" w:rsidP="00D96D37">
            <w:pPr>
              <w:jc w:val="both"/>
            </w:pPr>
            <w:r w:rsidRPr="00943340">
              <w:t>Діапазон регулювання кута нахилу спинної секції за допомогою пневматичної системи:</w:t>
            </w:r>
          </w:p>
          <w:p w14:paraId="012E7A84" w14:textId="21D6EDD9" w:rsidR="00D96D37" w:rsidRPr="00943340" w:rsidRDefault="00816F2E" w:rsidP="00D96D37">
            <w:pPr>
              <w:jc w:val="both"/>
            </w:pPr>
            <w:r w:rsidRPr="00943340">
              <w:t xml:space="preserve">- </w:t>
            </w:r>
            <w:r w:rsidR="00D96D37" w:rsidRPr="00943340">
              <w:t>верхня межа</w:t>
            </w:r>
          </w:p>
          <w:p w14:paraId="6F1ED0CC" w14:textId="348F9C3C" w:rsidR="00D96D37" w:rsidRPr="00943340" w:rsidRDefault="00816F2E" w:rsidP="00D96D37">
            <w:pPr>
              <w:jc w:val="both"/>
            </w:pPr>
            <w:r w:rsidRPr="00943340">
              <w:t xml:space="preserve">- </w:t>
            </w:r>
            <w:r w:rsidR="00D96D37" w:rsidRPr="00943340">
              <w:t>нижня межа</w:t>
            </w:r>
          </w:p>
        </w:tc>
        <w:tc>
          <w:tcPr>
            <w:tcW w:w="2551" w:type="dxa"/>
            <w:vAlign w:val="center"/>
          </w:tcPr>
          <w:p w14:paraId="0C3D20D1" w14:textId="77777777" w:rsidR="00D96D37" w:rsidRPr="00943340" w:rsidRDefault="00D96D37" w:rsidP="00D96D37"/>
          <w:p w14:paraId="2020B6F0" w14:textId="77777777" w:rsidR="00D96D37" w:rsidRPr="00943340" w:rsidRDefault="00D96D37" w:rsidP="00D96D37"/>
          <w:p w14:paraId="2216D3D4" w14:textId="77777777" w:rsidR="00D96D37" w:rsidRPr="00943340" w:rsidRDefault="00D96D37" w:rsidP="00D96D37">
            <w:r w:rsidRPr="00943340">
              <w:t>не менше +85°</w:t>
            </w:r>
          </w:p>
          <w:p w14:paraId="60C94029" w14:textId="77777777" w:rsidR="00D96D37" w:rsidRPr="00943340" w:rsidRDefault="00D96D37" w:rsidP="00D96D37">
            <w:r w:rsidRPr="00943340">
              <w:t>не менше -45°</w:t>
            </w:r>
          </w:p>
        </w:tc>
        <w:tc>
          <w:tcPr>
            <w:tcW w:w="2605" w:type="dxa"/>
            <w:vAlign w:val="center"/>
          </w:tcPr>
          <w:p w14:paraId="23AF3E10" w14:textId="315BE3AA" w:rsidR="00D96D37" w:rsidRPr="00816F2E" w:rsidRDefault="00D96D37" w:rsidP="00D96D3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D96D37" w:rsidRPr="00197A97" w14:paraId="2BAD0F6F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1F666596" w14:textId="724301FC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653E530" w14:textId="77777777" w:rsidR="00D96D37" w:rsidRPr="00197A97" w:rsidRDefault="00D96D37" w:rsidP="00D96D37">
            <w:pPr>
              <w:jc w:val="both"/>
            </w:pPr>
            <w:r w:rsidRPr="00197A97">
              <w:t>Діапазон регулювання кута нахилу секції для ніг за допомогою пневматичної системи:</w:t>
            </w:r>
          </w:p>
          <w:p w14:paraId="4B8C3708" w14:textId="2D28ACF7" w:rsidR="00D96D37" w:rsidRPr="00417D2E" w:rsidRDefault="00816F2E" w:rsidP="00D96D37">
            <w:pPr>
              <w:jc w:val="both"/>
            </w:pPr>
            <w:r>
              <w:t xml:space="preserve">- </w:t>
            </w:r>
            <w:r w:rsidR="00D96D37" w:rsidRPr="00417D2E">
              <w:t>верхня межа</w:t>
            </w:r>
          </w:p>
          <w:p w14:paraId="5D280A84" w14:textId="1A82D54F" w:rsidR="00D96D37" w:rsidRPr="00417D2E" w:rsidRDefault="00816F2E" w:rsidP="00D96D37">
            <w:pPr>
              <w:jc w:val="both"/>
            </w:pPr>
            <w:r>
              <w:t xml:space="preserve">- </w:t>
            </w:r>
            <w:r w:rsidR="00D96D37" w:rsidRPr="00417D2E">
              <w:t>нижня межа</w:t>
            </w:r>
          </w:p>
        </w:tc>
        <w:tc>
          <w:tcPr>
            <w:tcW w:w="2551" w:type="dxa"/>
            <w:vAlign w:val="center"/>
          </w:tcPr>
          <w:p w14:paraId="64285746" w14:textId="77777777" w:rsidR="00D96D37" w:rsidRPr="00197A97" w:rsidRDefault="00D96D37" w:rsidP="00D96D37"/>
          <w:p w14:paraId="7AA8F2CA" w14:textId="77777777" w:rsidR="00D96D37" w:rsidRPr="00197A97" w:rsidRDefault="00D96D37" w:rsidP="00D96D37"/>
          <w:p w14:paraId="3E7731D5" w14:textId="77777777" w:rsidR="00D96D37" w:rsidRPr="00197A97" w:rsidRDefault="00D96D37" w:rsidP="00D96D37"/>
          <w:p w14:paraId="7DBF9B5B" w14:textId="77777777" w:rsidR="00D96D37" w:rsidRPr="00197A97" w:rsidRDefault="00D96D37" w:rsidP="00D96D37">
            <w:r w:rsidRPr="00197A97">
              <w:t>не менше +25°</w:t>
            </w:r>
          </w:p>
          <w:p w14:paraId="3AB7F03D" w14:textId="77777777" w:rsidR="00D96D37" w:rsidRPr="00197A97" w:rsidRDefault="00D96D37" w:rsidP="00D96D37">
            <w:r w:rsidRPr="00197A97">
              <w:t>не менше -90°</w:t>
            </w:r>
          </w:p>
        </w:tc>
        <w:tc>
          <w:tcPr>
            <w:tcW w:w="2605" w:type="dxa"/>
            <w:vAlign w:val="center"/>
          </w:tcPr>
          <w:p w14:paraId="3D882981" w14:textId="2D39AE0D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60A27CFA" w14:textId="77777777" w:rsidTr="00565B39">
        <w:trPr>
          <w:trHeight w:val="235"/>
        </w:trPr>
        <w:tc>
          <w:tcPr>
            <w:tcW w:w="696" w:type="dxa"/>
            <w:vAlign w:val="center"/>
          </w:tcPr>
          <w:p w14:paraId="2935D970" w14:textId="0FB00F25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1E35570" w14:textId="77777777" w:rsidR="00D96D37" w:rsidRPr="00197A97" w:rsidRDefault="00D96D37" w:rsidP="00D96D37">
            <w:pPr>
              <w:jc w:val="both"/>
            </w:pPr>
            <w:r w:rsidRPr="00197A97">
              <w:t>Максимальний кут розведення секцій для ніг за допомогою пневматичної системи</w:t>
            </w:r>
          </w:p>
        </w:tc>
        <w:tc>
          <w:tcPr>
            <w:tcW w:w="2551" w:type="dxa"/>
            <w:vAlign w:val="center"/>
          </w:tcPr>
          <w:p w14:paraId="5951628F" w14:textId="77777777" w:rsidR="00D96D37" w:rsidRPr="00197A97" w:rsidRDefault="00D96D37" w:rsidP="00D96D37">
            <w:r w:rsidRPr="00197A97">
              <w:t>не менше 180°</w:t>
            </w:r>
          </w:p>
        </w:tc>
        <w:tc>
          <w:tcPr>
            <w:tcW w:w="2605" w:type="dxa"/>
            <w:vAlign w:val="center"/>
          </w:tcPr>
          <w:p w14:paraId="223EDC9F" w14:textId="18D6F288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D96D37" w:rsidRPr="00197A97" w14:paraId="753CFD7C" w14:textId="77777777" w:rsidTr="00565B39">
        <w:trPr>
          <w:trHeight w:val="233"/>
        </w:trPr>
        <w:tc>
          <w:tcPr>
            <w:tcW w:w="696" w:type="dxa"/>
            <w:vAlign w:val="center"/>
          </w:tcPr>
          <w:p w14:paraId="54A16C05" w14:textId="7041B5D0" w:rsidR="00D96D37" w:rsidRPr="00197A97" w:rsidRDefault="00D96D37" w:rsidP="00D96D37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4FB9D68E" w14:textId="77777777" w:rsidR="00D96D37" w:rsidRDefault="00D96D37" w:rsidP="00D96D37">
            <w:pPr>
              <w:pStyle w:val="TableParagraph"/>
              <w:spacing w:before="32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A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Діапазон регулювання кута нахилу секції для голови за допомогою пневматичної системи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768DE27" w14:textId="24128C07" w:rsidR="00D96D37" w:rsidRPr="00417D2E" w:rsidRDefault="00816F2E" w:rsidP="00D96D37">
            <w:pPr>
              <w:jc w:val="both"/>
            </w:pPr>
            <w:r>
              <w:rPr>
                <w:lang w:val="en-US"/>
              </w:rPr>
              <w:t xml:space="preserve">- </w:t>
            </w:r>
            <w:r w:rsidR="00D96D37" w:rsidRPr="00417D2E">
              <w:t>верхня межа</w:t>
            </w:r>
          </w:p>
          <w:p w14:paraId="7D1F4C77" w14:textId="5AE500DD" w:rsidR="00D96D37" w:rsidRPr="00417D2E" w:rsidRDefault="00816F2E" w:rsidP="00D96D37">
            <w:pPr>
              <w:jc w:val="both"/>
            </w:pPr>
            <w:r>
              <w:rPr>
                <w:lang w:val="en-US"/>
              </w:rPr>
              <w:t xml:space="preserve">- </w:t>
            </w:r>
            <w:r w:rsidR="00D96D37" w:rsidRPr="00417D2E">
              <w:t>нижня межа</w:t>
            </w:r>
          </w:p>
        </w:tc>
        <w:tc>
          <w:tcPr>
            <w:tcW w:w="2551" w:type="dxa"/>
            <w:vAlign w:val="center"/>
          </w:tcPr>
          <w:p w14:paraId="34C56A51" w14:textId="77777777" w:rsidR="00D96D37" w:rsidRDefault="00D96D37" w:rsidP="00D96D37"/>
          <w:p w14:paraId="148C6D49" w14:textId="77777777" w:rsidR="00D96D37" w:rsidRDefault="00D96D37" w:rsidP="00D96D37"/>
          <w:p w14:paraId="6A494469" w14:textId="77777777" w:rsidR="00D96D37" w:rsidRDefault="00D96D37" w:rsidP="00D96D37"/>
          <w:p w14:paraId="17D26782" w14:textId="77777777" w:rsidR="00D96D37" w:rsidRDefault="00D96D37" w:rsidP="00D96D37">
            <w:r w:rsidRPr="00197A97">
              <w:t>н</w:t>
            </w:r>
            <w:r>
              <w:t>е менше +</w:t>
            </w:r>
            <w:r w:rsidRPr="00197A97">
              <w:t>45°</w:t>
            </w:r>
          </w:p>
          <w:p w14:paraId="7DD9A743" w14:textId="77777777" w:rsidR="00D96D37" w:rsidRPr="00197A97" w:rsidRDefault="00D96D37" w:rsidP="00D96D37">
            <w:pPr>
              <w:rPr>
                <w:highlight w:val="yellow"/>
              </w:rPr>
            </w:pPr>
            <w:r w:rsidRPr="00197A97">
              <w:t>н</w:t>
            </w:r>
            <w:r>
              <w:t>е менше -</w:t>
            </w:r>
            <w:r w:rsidRPr="00197A97">
              <w:t>45°</w:t>
            </w:r>
          </w:p>
        </w:tc>
        <w:tc>
          <w:tcPr>
            <w:tcW w:w="2605" w:type="dxa"/>
            <w:vAlign w:val="center"/>
          </w:tcPr>
          <w:p w14:paraId="21F2A8A8" w14:textId="0922FBAA" w:rsidR="00D96D37" w:rsidRPr="00197A97" w:rsidRDefault="00D96D37" w:rsidP="00D96D37">
            <w:pPr>
              <w:jc w:val="center"/>
              <w:rPr>
                <w:highlight w:val="yellow"/>
              </w:rPr>
            </w:pPr>
          </w:p>
        </w:tc>
      </w:tr>
      <w:tr w:rsidR="00A13441" w:rsidRPr="00197A97" w14:paraId="62523B4E" w14:textId="77777777" w:rsidTr="00311FA2">
        <w:trPr>
          <w:trHeight w:val="233"/>
        </w:trPr>
        <w:tc>
          <w:tcPr>
            <w:tcW w:w="696" w:type="dxa"/>
            <w:vAlign w:val="center"/>
          </w:tcPr>
          <w:p w14:paraId="3FD570B0" w14:textId="23E8CF52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7A50E67A" w14:textId="58AE424E" w:rsidR="00A13441" w:rsidRPr="00197A97" w:rsidRDefault="00A13441" w:rsidP="00A13441">
            <w:pPr>
              <w:pStyle w:val="TableParagraph"/>
              <w:spacing w:before="32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A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Висота підйому ниркового моста </w:t>
            </w:r>
          </w:p>
        </w:tc>
        <w:tc>
          <w:tcPr>
            <w:tcW w:w="2551" w:type="dxa"/>
            <w:vAlign w:val="center"/>
          </w:tcPr>
          <w:p w14:paraId="0CA6CEA9" w14:textId="77777777" w:rsidR="00A13441" w:rsidRPr="00197A97" w:rsidRDefault="00A13441" w:rsidP="00A13441">
            <w:r w:rsidRPr="00197A97">
              <w:t>не менше 120 мм</w:t>
            </w:r>
          </w:p>
        </w:tc>
        <w:tc>
          <w:tcPr>
            <w:tcW w:w="2605" w:type="dxa"/>
          </w:tcPr>
          <w:p w14:paraId="7652D214" w14:textId="1E1D5B56" w:rsidR="00A13441" w:rsidRPr="00197A97" w:rsidRDefault="00A13441" w:rsidP="00A13441">
            <w:pPr>
              <w:jc w:val="center"/>
              <w:rPr>
                <w:highlight w:val="yellow"/>
              </w:rPr>
            </w:pPr>
          </w:p>
        </w:tc>
      </w:tr>
      <w:tr w:rsidR="00A13441" w:rsidRPr="00197A97" w14:paraId="572A41F3" w14:textId="77777777" w:rsidTr="00311FA2">
        <w:trPr>
          <w:trHeight w:val="233"/>
        </w:trPr>
        <w:tc>
          <w:tcPr>
            <w:tcW w:w="696" w:type="dxa"/>
            <w:vAlign w:val="center"/>
          </w:tcPr>
          <w:p w14:paraId="2CDD751C" w14:textId="77777777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46E2745C" w14:textId="69A066D8" w:rsidR="00A13441" w:rsidRPr="00197A97" w:rsidRDefault="00A13441" w:rsidP="00A13441">
            <w:pPr>
              <w:pStyle w:val="TableParagraph"/>
              <w:spacing w:before="32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Співвідношення довжини ниркового моста та довжини спинної секції</w:t>
            </w:r>
          </w:p>
        </w:tc>
        <w:tc>
          <w:tcPr>
            <w:tcW w:w="2551" w:type="dxa"/>
            <w:vAlign w:val="center"/>
          </w:tcPr>
          <w:p w14:paraId="7896C84F" w14:textId="1DF5C1BE" w:rsidR="00A13441" w:rsidRPr="00197A97" w:rsidRDefault="00A13441" w:rsidP="00A13441">
            <w:r w:rsidRPr="00E442DB">
              <w:t>1:3/2:3</w:t>
            </w:r>
          </w:p>
        </w:tc>
        <w:tc>
          <w:tcPr>
            <w:tcW w:w="2605" w:type="dxa"/>
          </w:tcPr>
          <w:p w14:paraId="4B8F6533" w14:textId="6745BD05" w:rsidR="00A13441" w:rsidRPr="00197A97" w:rsidRDefault="00A13441" w:rsidP="00A13441">
            <w:pPr>
              <w:jc w:val="center"/>
              <w:rPr>
                <w:highlight w:val="yellow"/>
              </w:rPr>
            </w:pPr>
          </w:p>
        </w:tc>
      </w:tr>
      <w:tr w:rsidR="00A13441" w:rsidRPr="00197A97" w14:paraId="507E42BE" w14:textId="77777777" w:rsidTr="00311FA2">
        <w:trPr>
          <w:trHeight w:val="233"/>
        </w:trPr>
        <w:tc>
          <w:tcPr>
            <w:tcW w:w="696" w:type="dxa"/>
            <w:shd w:val="clear" w:color="auto" w:fill="auto"/>
            <w:vAlign w:val="center"/>
          </w:tcPr>
          <w:p w14:paraId="4EF31217" w14:textId="2EAC577A" w:rsidR="00A13441" w:rsidRPr="00417D2E" w:rsidRDefault="00A13441" w:rsidP="00A13441">
            <w:pPr>
              <w:pStyle w:val="a3"/>
              <w:numPr>
                <w:ilvl w:val="0"/>
                <w:numId w:val="48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5E09EAF3" w14:textId="30328B5F" w:rsidR="00A13441" w:rsidRPr="00197A97" w:rsidRDefault="00A13441" w:rsidP="00A13441">
            <w:pPr>
              <w:pStyle w:val="TableParagraph"/>
              <w:spacing w:before="32"/>
              <w:ind w:left="0"/>
              <w:jc w:val="both"/>
              <w:rPr>
                <w:highlight w:val="yellow"/>
                <w:lang w:val="uk-UA"/>
              </w:rPr>
            </w:pPr>
            <w:r w:rsidRPr="00197A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Довжина поздовжнього зсуву</w:t>
            </w:r>
          </w:p>
        </w:tc>
        <w:tc>
          <w:tcPr>
            <w:tcW w:w="2551" w:type="dxa"/>
            <w:vAlign w:val="center"/>
          </w:tcPr>
          <w:p w14:paraId="3D874A03" w14:textId="77777777" w:rsidR="00A13441" w:rsidRPr="00197A97" w:rsidRDefault="00A13441" w:rsidP="00A13441">
            <w:pPr>
              <w:rPr>
                <w:highlight w:val="yellow"/>
              </w:rPr>
            </w:pPr>
            <w:r w:rsidRPr="00197A97">
              <w:t>не менше 350 мм</w:t>
            </w:r>
          </w:p>
        </w:tc>
        <w:tc>
          <w:tcPr>
            <w:tcW w:w="2605" w:type="dxa"/>
          </w:tcPr>
          <w:p w14:paraId="0A2F37D9" w14:textId="79714D4B" w:rsidR="00A13441" w:rsidRPr="00197A97" w:rsidRDefault="00A13441" w:rsidP="00A13441">
            <w:pPr>
              <w:jc w:val="center"/>
              <w:rPr>
                <w:highlight w:val="yellow"/>
              </w:rPr>
            </w:pPr>
          </w:p>
        </w:tc>
      </w:tr>
      <w:tr w:rsidR="00A13441" w:rsidRPr="00197A97" w14:paraId="7D8B1A1F" w14:textId="77777777" w:rsidTr="00311FA2">
        <w:trPr>
          <w:trHeight w:val="278"/>
        </w:trPr>
        <w:tc>
          <w:tcPr>
            <w:tcW w:w="696" w:type="dxa"/>
            <w:vAlign w:val="center"/>
          </w:tcPr>
          <w:p w14:paraId="1B3CEA0C" w14:textId="5CEE771A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AEB9B77" w14:textId="77777777" w:rsidR="00A13441" w:rsidRPr="00197A97" w:rsidRDefault="00A13441" w:rsidP="00A13441">
            <w:pPr>
              <w:jc w:val="both"/>
            </w:pPr>
            <w:r w:rsidRPr="00197A97">
              <w:t>Вага операційного стола</w:t>
            </w:r>
          </w:p>
        </w:tc>
        <w:tc>
          <w:tcPr>
            <w:tcW w:w="2551" w:type="dxa"/>
            <w:vAlign w:val="center"/>
          </w:tcPr>
          <w:p w14:paraId="0BB7D430" w14:textId="77777777" w:rsidR="00A13441" w:rsidRPr="00197A97" w:rsidRDefault="00A13441" w:rsidP="00A13441">
            <w:r w:rsidRPr="00197A97">
              <w:t>не більше 250 кг</w:t>
            </w:r>
          </w:p>
        </w:tc>
        <w:tc>
          <w:tcPr>
            <w:tcW w:w="2605" w:type="dxa"/>
          </w:tcPr>
          <w:p w14:paraId="2653F282" w14:textId="0AAF2658" w:rsidR="00A13441" w:rsidRPr="00197A97" w:rsidRDefault="00A13441" w:rsidP="00A13441">
            <w:pPr>
              <w:jc w:val="center"/>
              <w:rPr>
                <w:highlight w:val="yellow"/>
              </w:rPr>
            </w:pPr>
          </w:p>
        </w:tc>
      </w:tr>
      <w:tr w:rsidR="00A13441" w:rsidRPr="00197A97" w14:paraId="1E814B13" w14:textId="77777777" w:rsidTr="00311FA2">
        <w:trPr>
          <w:trHeight w:val="278"/>
        </w:trPr>
        <w:tc>
          <w:tcPr>
            <w:tcW w:w="696" w:type="dxa"/>
            <w:vAlign w:val="center"/>
          </w:tcPr>
          <w:p w14:paraId="5C76209B" w14:textId="435C0EF7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ACDB233" w14:textId="77777777" w:rsidR="00A13441" w:rsidRPr="00197A97" w:rsidRDefault="00A13441" w:rsidP="00A13441">
            <w:pPr>
              <w:jc w:val="both"/>
            </w:pPr>
            <w:r w:rsidRPr="00197A97">
              <w:t>Максимально дозволене робоче навантаження</w:t>
            </w:r>
          </w:p>
        </w:tc>
        <w:tc>
          <w:tcPr>
            <w:tcW w:w="2551" w:type="dxa"/>
            <w:vAlign w:val="center"/>
          </w:tcPr>
          <w:p w14:paraId="003A2AD8" w14:textId="77777777" w:rsidR="00A13441" w:rsidRPr="00197A97" w:rsidRDefault="00A13441" w:rsidP="00A13441">
            <w:r w:rsidRPr="00197A97">
              <w:t>не менше 250 кг</w:t>
            </w:r>
          </w:p>
        </w:tc>
        <w:tc>
          <w:tcPr>
            <w:tcW w:w="2605" w:type="dxa"/>
          </w:tcPr>
          <w:p w14:paraId="528A4B8D" w14:textId="7C5EA740" w:rsidR="00A13441" w:rsidRPr="00197A97" w:rsidRDefault="00A13441" w:rsidP="00A13441">
            <w:pPr>
              <w:jc w:val="center"/>
              <w:rPr>
                <w:color w:val="FF0000"/>
              </w:rPr>
            </w:pPr>
          </w:p>
        </w:tc>
      </w:tr>
      <w:tr w:rsidR="00A13441" w:rsidRPr="00197A97" w14:paraId="33D1506D" w14:textId="77777777" w:rsidTr="00EF6A54">
        <w:trPr>
          <w:trHeight w:val="278"/>
        </w:trPr>
        <w:tc>
          <w:tcPr>
            <w:tcW w:w="696" w:type="dxa"/>
            <w:vAlign w:val="center"/>
          </w:tcPr>
          <w:p w14:paraId="6129DA83" w14:textId="3DB6F07F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DB0BFCA" w14:textId="77777777" w:rsidR="00A13441" w:rsidRPr="00197A97" w:rsidRDefault="00A13441" w:rsidP="00A13441">
            <w:pPr>
              <w:jc w:val="both"/>
            </w:pPr>
            <w:r w:rsidRPr="00197A97">
              <w:t>Вбудований акумулятор із зарядним пристроєм</w:t>
            </w:r>
          </w:p>
        </w:tc>
        <w:tc>
          <w:tcPr>
            <w:tcW w:w="2551" w:type="dxa"/>
            <w:vAlign w:val="center"/>
          </w:tcPr>
          <w:p w14:paraId="20BA66F3" w14:textId="77777777" w:rsidR="00A13441" w:rsidRPr="00197A97" w:rsidRDefault="00A13441" w:rsidP="00A13441">
            <w:r w:rsidRPr="00197A97">
              <w:t>наявність</w:t>
            </w:r>
          </w:p>
        </w:tc>
        <w:tc>
          <w:tcPr>
            <w:tcW w:w="2605" w:type="dxa"/>
          </w:tcPr>
          <w:p w14:paraId="2A0C4575" w14:textId="564345AC" w:rsidR="00A13441" w:rsidRPr="00197A97" w:rsidRDefault="00A13441" w:rsidP="00A13441">
            <w:pPr>
              <w:jc w:val="center"/>
              <w:rPr>
                <w:color w:val="FF0000"/>
              </w:rPr>
            </w:pPr>
          </w:p>
        </w:tc>
      </w:tr>
      <w:tr w:rsidR="00A13441" w:rsidRPr="00197A97" w14:paraId="1CADBB8A" w14:textId="77777777" w:rsidTr="00EF6A54">
        <w:trPr>
          <w:trHeight w:val="278"/>
        </w:trPr>
        <w:tc>
          <w:tcPr>
            <w:tcW w:w="696" w:type="dxa"/>
            <w:vAlign w:val="center"/>
          </w:tcPr>
          <w:p w14:paraId="000744E9" w14:textId="2E351F04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1EB53EB" w14:textId="77777777" w:rsidR="00A13441" w:rsidRPr="00197A97" w:rsidRDefault="00A13441" w:rsidP="00A13441">
            <w:pPr>
              <w:jc w:val="both"/>
            </w:pPr>
            <w:r w:rsidRPr="00197A97">
              <w:t>Параметр електричної потужності акумулятора (електрорухомої сили)</w:t>
            </w:r>
          </w:p>
        </w:tc>
        <w:tc>
          <w:tcPr>
            <w:tcW w:w="2551" w:type="dxa"/>
            <w:vAlign w:val="center"/>
          </w:tcPr>
          <w:p w14:paraId="2BFF3DD5" w14:textId="77777777" w:rsidR="00A13441" w:rsidRPr="00197A97" w:rsidRDefault="00A13441" w:rsidP="00A13441">
            <w:r w:rsidRPr="00197A97">
              <w:t>не менше 24 В</w:t>
            </w:r>
          </w:p>
        </w:tc>
        <w:tc>
          <w:tcPr>
            <w:tcW w:w="2605" w:type="dxa"/>
          </w:tcPr>
          <w:p w14:paraId="79F3E539" w14:textId="6DD4C866" w:rsidR="00A13441" w:rsidRPr="00197A97" w:rsidRDefault="00A13441" w:rsidP="00A13441">
            <w:pPr>
              <w:jc w:val="center"/>
              <w:rPr>
                <w:color w:val="FF0000"/>
              </w:rPr>
            </w:pPr>
          </w:p>
        </w:tc>
      </w:tr>
      <w:tr w:rsidR="00A13441" w:rsidRPr="00197A97" w14:paraId="04D267EC" w14:textId="77777777" w:rsidTr="00EF6A54">
        <w:trPr>
          <w:trHeight w:val="278"/>
        </w:trPr>
        <w:tc>
          <w:tcPr>
            <w:tcW w:w="696" w:type="dxa"/>
            <w:vAlign w:val="center"/>
          </w:tcPr>
          <w:p w14:paraId="50004C1D" w14:textId="46F39EFD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674CA1B" w14:textId="77777777" w:rsidR="00A13441" w:rsidRPr="00197A97" w:rsidRDefault="00A13441" w:rsidP="00A13441">
            <w:pPr>
              <w:jc w:val="both"/>
            </w:pPr>
            <w:r w:rsidRPr="00197A97">
              <w:t>Тривалість автономної роботи від акумулятора</w:t>
            </w:r>
          </w:p>
        </w:tc>
        <w:tc>
          <w:tcPr>
            <w:tcW w:w="2551" w:type="dxa"/>
            <w:vAlign w:val="center"/>
          </w:tcPr>
          <w:p w14:paraId="397A31EB" w14:textId="77777777" w:rsidR="00A13441" w:rsidRPr="00197A97" w:rsidRDefault="00A13441" w:rsidP="00A13441">
            <w:r w:rsidRPr="00197A97">
              <w:t>не менше 65 операцій</w:t>
            </w:r>
          </w:p>
        </w:tc>
        <w:tc>
          <w:tcPr>
            <w:tcW w:w="2605" w:type="dxa"/>
          </w:tcPr>
          <w:p w14:paraId="1FD9E27C" w14:textId="1718E6FF" w:rsidR="00A13441" w:rsidRPr="00197A97" w:rsidRDefault="00A13441" w:rsidP="00A13441">
            <w:pPr>
              <w:jc w:val="center"/>
              <w:rPr>
                <w:color w:val="FF0000"/>
              </w:rPr>
            </w:pPr>
          </w:p>
        </w:tc>
      </w:tr>
      <w:tr w:rsidR="00A13441" w:rsidRPr="00197A97" w14:paraId="2E526453" w14:textId="77777777" w:rsidTr="00EF6A54">
        <w:trPr>
          <w:trHeight w:val="285"/>
        </w:trPr>
        <w:tc>
          <w:tcPr>
            <w:tcW w:w="696" w:type="dxa"/>
            <w:vAlign w:val="center"/>
          </w:tcPr>
          <w:p w14:paraId="16E9770B" w14:textId="0B273524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5889E37" w14:textId="77777777" w:rsidR="00A13441" w:rsidRPr="00197A97" w:rsidRDefault="00A13441" w:rsidP="00A13441">
            <w:pPr>
              <w:jc w:val="both"/>
            </w:pPr>
            <w:r w:rsidRPr="00197A97">
              <w:t>Заявлений виробником ресурс роботи</w:t>
            </w:r>
          </w:p>
        </w:tc>
        <w:tc>
          <w:tcPr>
            <w:tcW w:w="2551" w:type="dxa"/>
            <w:vAlign w:val="center"/>
          </w:tcPr>
          <w:p w14:paraId="352A66D1" w14:textId="77777777" w:rsidR="00A13441" w:rsidRPr="00197A97" w:rsidRDefault="00A13441" w:rsidP="00A13441">
            <w:pPr>
              <w:rPr>
                <w:highlight w:val="yellow"/>
              </w:rPr>
            </w:pPr>
            <w:r w:rsidRPr="00197A97">
              <w:t>не менше 10 років</w:t>
            </w:r>
          </w:p>
        </w:tc>
        <w:tc>
          <w:tcPr>
            <w:tcW w:w="2605" w:type="dxa"/>
          </w:tcPr>
          <w:p w14:paraId="36B73AAA" w14:textId="31627484" w:rsidR="00A13441" w:rsidRPr="00197A97" w:rsidRDefault="00A13441" w:rsidP="00A13441">
            <w:pPr>
              <w:jc w:val="center"/>
              <w:rPr>
                <w:highlight w:val="yellow"/>
              </w:rPr>
            </w:pPr>
          </w:p>
        </w:tc>
      </w:tr>
      <w:tr w:rsidR="00A13441" w:rsidRPr="00197A97" w14:paraId="5A73F9B4" w14:textId="77777777" w:rsidTr="00EF6A54">
        <w:trPr>
          <w:trHeight w:val="257"/>
        </w:trPr>
        <w:tc>
          <w:tcPr>
            <w:tcW w:w="696" w:type="dxa"/>
            <w:vAlign w:val="center"/>
          </w:tcPr>
          <w:p w14:paraId="29DF9274" w14:textId="7A2E68C3" w:rsidR="00A13441" w:rsidRPr="00197A97" w:rsidRDefault="00A13441" w:rsidP="00A1344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1023EDE" w14:textId="77777777" w:rsidR="00A13441" w:rsidRPr="00197A97" w:rsidRDefault="00A13441" w:rsidP="00A13441">
            <w:pPr>
              <w:jc w:val="both"/>
            </w:pPr>
            <w:r w:rsidRPr="00197A97">
              <w:t>Ступінь та клас захисту виробу</w:t>
            </w:r>
          </w:p>
        </w:tc>
        <w:tc>
          <w:tcPr>
            <w:tcW w:w="2551" w:type="dxa"/>
            <w:vAlign w:val="center"/>
          </w:tcPr>
          <w:p w14:paraId="4E326C24" w14:textId="77777777" w:rsidR="00A13441" w:rsidRPr="00197A97" w:rsidRDefault="00A13441" w:rsidP="00A13441"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 w:rsidRPr="00197A97">
              <w:t xml:space="preserve"> IP-Х4</w:t>
            </w:r>
          </w:p>
        </w:tc>
        <w:tc>
          <w:tcPr>
            <w:tcW w:w="2605" w:type="dxa"/>
          </w:tcPr>
          <w:p w14:paraId="7F6B8255" w14:textId="291CC86B" w:rsidR="00A13441" w:rsidRPr="00197A97" w:rsidRDefault="00A13441" w:rsidP="00A13441">
            <w:pPr>
              <w:jc w:val="center"/>
              <w:rPr>
                <w:highlight w:val="yellow"/>
              </w:rPr>
            </w:pPr>
          </w:p>
        </w:tc>
      </w:tr>
      <w:tr w:rsidR="000F6C13" w:rsidRPr="00197A97" w14:paraId="25C441E4" w14:textId="77777777" w:rsidTr="000F6C13">
        <w:trPr>
          <w:trHeight w:val="138"/>
        </w:trPr>
        <w:tc>
          <w:tcPr>
            <w:tcW w:w="696" w:type="dxa"/>
            <w:vAlign w:val="center"/>
          </w:tcPr>
          <w:p w14:paraId="2E3F4DED" w14:textId="6175F401" w:rsidR="000F6C13" w:rsidRPr="00417D2E" w:rsidRDefault="000F6C13" w:rsidP="00D96D37">
            <w:pPr>
              <w:pStyle w:val="a3"/>
              <w:ind w:left="0"/>
              <w:rPr>
                <w:b/>
              </w:rPr>
            </w:pPr>
          </w:p>
        </w:tc>
        <w:tc>
          <w:tcPr>
            <w:tcW w:w="7271" w:type="dxa"/>
            <w:gridSpan w:val="2"/>
            <w:vAlign w:val="center"/>
          </w:tcPr>
          <w:p w14:paraId="18C4A8C5" w14:textId="77777777" w:rsidR="000F6C13" w:rsidRPr="00197A97" w:rsidRDefault="000F6C13" w:rsidP="00D96D37">
            <w:pPr>
              <w:rPr>
                <w:b/>
              </w:rPr>
            </w:pPr>
            <w:r>
              <w:rPr>
                <w:b/>
              </w:rPr>
              <w:t>Вимоги до комплектації виробу</w:t>
            </w:r>
          </w:p>
        </w:tc>
        <w:tc>
          <w:tcPr>
            <w:tcW w:w="2605" w:type="dxa"/>
            <w:vAlign w:val="center"/>
          </w:tcPr>
          <w:p w14:paraId="4D9D4747" w14:textId="010ADCC9" w:rsidR="000F6C13" w:rsidRPr="00197A97" w:rsidRDefault="000F6C13" w:rsidP="00D96D37">
            <w:pPr>
              <w:rPr>
                <w:b/>
              </w:rPr>
            </w:pPr>
          </w:p>
        </w:tc>
      </w:tr>
      <w:tr w:rsidR="00D96B8F" w:rsidRPr="00197A97" w14:paraId="73DBEF29" w14:textId="77777777" w:rsidTr="000E322D">
        <w:trPr>
          <w:trHeight w:val="322"/>
        </w:trPr>
        <w:tc>
          <w:tcPr>
            <w:tcW w:w="696" w:type="dxa"/>
            <w:vAlign w:val="center"/>
          </w:tcPr>
          <w:p w14:paraId="75208C29" w14:textId="051EAB40" w:rsidR="00D96B8F" w:rsidRPr="00197A97" w:rsidRDefault="00D96B8F" w:rsidP="00D96B8F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7CADF3E8" w14:textId="77777777" w:rsidR="00D96B8F" w:rsidRPr="00197A97" w:rsidRDefault="00D96B8F" w:rsidP="00D96B8F">
            <w:r w:rsidRPr="00197A97">
              <w:t>Стіл електрогідравлічний</w:t>
            </w:r>
          </w:p>
        </w:tc>
        <w:tc>
          <w:tcPr>
            <w:tcW w:w="2551" w:type="dxa"/>
            <w:vAlign w:val="center"/>
          </w:tcPr>
          <w:p w14:paraId="38730497" w14:textId="004003F5" w:rsidR="00D96B8F" w:rsidRPr="00197A97" w:rsidRDefault="00D96B8F" w:rsidP="00D96B8F">
            <w:r>
              <w:t>комплект</w:t>
            </w:r>
          </w:p>
        </w:tc>
        <w:tc>
          <w:tcPr>
            <w:tcW w:w="2605" w:type="dxa"/>
          </w:tcPr>
          <w:p w14:paraId="2F83F1B1" w14:textId="504169E4" w:rsidR="00D96B8F" w:rsidRPr="00197A97" w:rsidRDefault="00D96B8F" w:rsidP="00D96B8F">
            <w:pPr>
              <w:jc w:val="center"/>
              <w:rPr>
                <w:highlight w:val="yellow"/>
              </w:rPr>
            </w:pPr>
          </w:p>
        </w:tc>
      </w:tr>
      <w:tr w:rsidR="00D96B8F" w:rsidRPr="00197A97" w14:paraId="1801E4D9" w14:textId="77777777" w:rsidTr="000E322D">
        <w:trPr>
          <w:trHeight w:val="322"/>
        </w:trPr>
        <w:tc>
          <w:tcPr>
            <w:tcW w:w="696" w:type="dxa"/>
            <w:vAlign w:val="center"/>
          </w:tcPr>
          <w:p w14:paraId="696D70A2" w14:textId="77777777" w:rsidR="00D96B8F" w:rsidRPr="00197A97" w:rsidRDefault="00D96B8F" w:rsidP="00D96B8F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2686D5CA" w14:textId="13EE95DF" w:rsidR="00D96B8F" w:rsidRPr="00943340" w:rsidRDefault="00D96B8F" w:rsidP="00D96B8F">
            <w:pPr>
              <w:jc w:val="both"/>
            </w:pPr>
            <w:r w:rsidRPr="00943340">
              <w:t xml:space="preserve">Підставка для руки з фіксуючим </w:t>
            </w:r>
            <w:proofErr w:type="spellStart"/>
            <w:r w:rsidRPr="00943340">
              <w:t>затискачем</w:t>
            </w:r>
            <w:proofErr w:type="spellEnd"/>
          </w:p>
        </w:tc>
        <w:tc>
          <w:tcPr>
            <w:tcW w:w="2551" w:type="dxa"/>
            <w:vAlign w:val="center"/>
          </w:tcPr>
          <w:p w14:paraId="1DC45F2E" w14:textId="5A16B722" w:rsidR="00D96B8F" w:rsidRPr="00943340" w:rsidRDefault="00D96B8F" w:rsidP="00D96B8F">
            <w:pPr>
              <w:jc w:val="both"/>
            </w:pPr>
            <w:r w:rsidRPr="00943340">
              <w:t xml:space="preserve">не менше 2 </w:t>
            </w:r>
          </w:p>
        </w:tc>
        <w:tc>
          <w:tcPr>
            <w:tcW w:w="2605" w:type="dxa"/>
          </w:tcPr>
          <w:p w14:paraId="1184356A" w14:textId="7888326E" w:rsidR="00D96B8F" w:rsidRPr="00197A97" w:rsidRDefault="00D96B8F" w:rsidP="00D96B8F">
            <w:pPr>
              <w:jc w:val="center"/>
              <w:rPr>
                <w:highlight w:val="yellow"/>
              </w:rPr>
            </w:pPr>
          </w:p>
        </w:tc>
      </w:tr>
      <w:tr w:rsidR="00D96B8F" w:rsidRPr="00197A97" w14:paraId="5BB65CDF" w14:textId="77777777" w:rsidTr="000E322D">
        <w:trPr>
          <w:trHeight w:val="155"/>
        </w:trPr>
        <w:tc>
          <w:tcPr>
            <w:tcW w:w="696" w:type="dxa"/>
            <w:vAlign w:val="center"/>
          </w:tcPr>
          <w:p w14:paraId="63E3298E" w14:textId="77777777" w:rsidR="00D96B8F" w:rsidRPr="00417D2E" w:rsidRDefault="00D96B8F" w:rsidP="00D96B8F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CBE0FB8" w14:textId="28B8D33A" w:rsidR="00D96B8F" w:rsidRPr="00943340" w:rsidRDefault="00D96B8F" w:rsidP="00D96B8F">
            <w:pPr>
              <w:jc w:val="both"/>
            </w:pPr>
            <w:r w:rsidRPr="00943340">
              <w:t>Ремінь для фіксації тіла</w:t>
            </w:r>
          </w:p>
        </w:tc>
        <w:tc>
          <w:tcPr>
            <w:tcW w:w="2551" w:type="dxa"/>
            <w:vAlign w:val="center"/>
          </w:tcPr>
          <w:p w14:paraId="426DC53C" w14:textId="51D2A343" w:rsidR="00D96B8F" w:rsidRPr="00943340" w:rsidRDefault="00943340" w:rsidP="00D96B8F">
            <w:r w:rsidRPr="00943340">
              <w:t>в комплекті</w:t>
            </w:r>
          </w:p>
        </w:tc>
        <w:tc>
          <w:tcPr>
            <w:tcW w:w="2605" w:type="dxa"/>
          </w:tcPr>
          <w:p w14:paraId="08345BE7" w14:textId="1C03A7AA" w:rsidR="00D96B8F" w:rsidRPr="00197A97" w:rsidRDefault="00D96B8F" w:rsidP="00D96B8F">
            <w:pPr>
              <w:jc w:val="center"/>
              <w:rPr>
                <w:highlight w:val="yellow"/>
              </w:rPr>
            </w:pPr>
          </w:p>
        </w:tc>
      </w:tr>
      <w:tr w:rsidR="000F6C13" w:rsidRPr="00197A97" w14:paraId="4E9AA1C2" w14:textId="77777777" w:rsidTr="000F6C13">
        <w:trPr>
          <w:trHeight w:val="155"/>
        </w:trPr>
        <w:tc>
          <w:tcPr>
            <w:tcW w:w="696" w:type="dxa"/>
            <w:vAlign w:val="center"/>
          </w:tcPr>
          <w:p w14:paraId="0D1A2B7D" w14:textId="5CF083AD" w:rsidR="000F6C13" w:rsidRPr="00417D2E" w:rsidRDefault="000F6C13" w:rsidP="00D96D37">
            <w:pPr>
              <w:pStyle w:val="a3"/>
              <w:ind w:left="0"/>
              <w:rPr>
                <w:b/>
              </w:rPr>
            </w:pPr>
          </w:p>
        </w:tc>
        <w:tc>
          <w:tcPr>
            <w:tcW w:w="7271" w:type="dxa"/>
            <w:gridSpan w:val="2"/>
            <w:vAlign w:val="center"/>
          </w:tcPr>
          <w:p w14:paraId="7B323043" w14:textId="77777777" w:rsidR="000F6C13" w:rsidRPr="00197A97" w:rsidRDefault="000F6C13" w:rsidP="00D96D37">
            <w:pPr>
              <w:rPr>
                <w:b/>
                <w:highlight w:val="yellow"/>
              </w:rPr>
            </w:pPr>
            <w:r w:rsidRPr="00197A97">
              <w:rPr>
                <w:b/>
              </w:rPr>
              <w:t>Загальні вимоги</w:t>
            </w:r>
          </w:p>
        </w:tc>
        <w:tc>
          <w:tcPr>
            <w:tcW w:w="2605" w:type="dxa"/>
            <w:vAlign w:val="center"/>
          </w:tcPr>
          <w:p w14:paraId="40030319" w14:textId="0D9729FB" w:rsidR="000F6C13" w:rsidRPr="00197A97" w:rsidRDefault="000F6C13" w:rsidP="00D96D37">
            <w:pPr>
              <w:rPr>
                <w:b/>
                <w:highlight w:val="yellow"/>
              </w:rPr>
            </w:pPr>
          </w:p>
        </w:tc>
      </w:tr>
      <w:tr w:rsidR="004250A1" w:rsidRPr="00197A97" w14:paraId="46AABD2C" w14:textId="77777777" w:rsidTr="008A2255">
        <w:trPr>
          <w:trHeight w:val="155"/>
        </w:trPr>
        <w:tc>
          <w:tcPr>
            <w:tcW w:w="696" w:type="dxa"/>
            <w:vAlign w:val="center"/>
          </w:tcPr>
          <w:p w14:paraId="1D3C7ADA" w14:textId="11F85DFD" w:rsidR="004250A1" w:rsidRPr="00197A97" w:rsidRDefault="004250A1" w:rsidP="004250A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441BBD6" w14:textId="01860683" w:rsidR="004250A1" w:rsidRPr="00197A97" w:rsidRDefault="004250A1" w:rsidP="004250A1">
            <w:pPr>
              <w:jc w:val="both"/>
            </w:pPr>
            <w:r w:rsidRPr="00A20C55">
              <w:t>Обладнання повинно бути новим та таким, що не було у використанні</w:t>
            </w:r>
          </w:p>
        </w:tc>
        <w:tc>
          <w:tcPr>
            <w:tcW w:w="2551" w:type="dxa"/>
            <w:vAlign w:val="center"/>
          </w:tcPr>
          <w:p w14:paraId="58CFD4E3" w14:textId="61235433" w:rsidR="004250A1" w:rsidRPr="00AF73F5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proofErr w:type="spellStart"/>
            <w:r w:rsidRPr="00A20C55">
              <w:t>надати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гарантійний</w:t>
            </w:r>
            <w:proofErr w:type="spellEnd"/>
            <w:r w:rsidRPr="00A20C55">
              <w:t xml:space="preserve"> лист</w:t>
            </w:r>
          </w:p>
        </w:tc>
        <w:tc>
          <w:tcPr>
            <w:tcW w:w="2605" w:type="dxa"/>
            <w:vAlign w:val="center"/>
          </w:tcPr>
          <w:p w14:paraId="3826E1A1" w14:textId="5343E86B" w:rsidR="004250A1" w:rsidRPr="00AF73F5" w:rsidRDefault="004250A1" w:rsidP="004250A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250A1" w:rsidRPr="00197A97" w14:paraId="2649C079" w14:textId="77777777" w:rsidTr="008A2255">
        <w:trPr>
          <w:trHeight w:val="155"/>
        </w:trPr>
        <w:tc>
          <w:tcPr>
            <w:tcW w:w="696" w:type="dxa"/>
            <w:vAlign w:val="center"/>
          </w:tcPr>
          <w:p w14:paraId="1F28191A" w14:textId="003A7A19" w:rsidR="004250A1" w:rsidRPr="00197A97" w:rsidRDefault="004250A1" w:rsidP="004250A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6057C54C" w14:textId="0652E010" w:rsidR="004250A1" w:rsidRPr="00197A97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A20C55">
              <w:t>Гарантійний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термін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експлуатації</w:t>
            </w:r>
            <w:proofErr w:type="spellEnd"/>
            <w:r w:rsidRPr="00A20C55">
              <w:t xml:space="preserve">, повинен </w:t>
            </w:r>
            <w:proofErr w:type="spellStart"/>
            <w:r w:rsidRPr="00A20C55">
              <w:t>становити</w:t>
            </w:r>
            <w:proofErr w:type="spellEnd"/>
            <w:r w:rsidRPr="00A20C55">
              <w:t xml:space="preserve"> не </w:t>
            </w:r>
            <w:proofErr w:type="spellStart"/>
            <w:r w:rsidRPr="00A20C55">
              <w:t>менше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ніж</w:t>
            </w:r>
            <w:proofErr w:type="spellEnd"/>
            <w:r w:rsidRPr="00A20C55">
              <w:t xml:space="preserve"> 12 </w:t>
            </w:r>
            <w:proofErr w:type="spellStart"/>
            <w:r w:rsidRPr="00A20C55">
              <w:t>місяців</w:t>
            </w:r>
            <w:proofErr w:type="spellEnd"/>
            <w:r w:rsidRPr="00A20C55">
              <w:t xml:space="preserve"> з </w:t>
            </w:r>
            <w:proofErr w:type="spellStart"/>
            <w:r w:rsidRPr="00A20C55">
              <w:t>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введення</w:t>
            </w:r>
            <w:proofErr w:type="spellEnd"/>
            <w:r w:rsidRPr="00A20C55">
              <w:t xml:space="preserve"> в </w:t>
            </w:r>
            <w:proofErr w:type="spellStart"/>
            <w:r w:rsidRPr="00A20C55">
              <w:t>експлуатацію</w:t>
            </w:r>
            <w:proofErr w:type="spellEnd"/>
          </w:p>
        </w:tc>
        <w:tc>
          <w:tcPr>
            <w:tcW w:w="2551" w:type="dxa"/>
            <w:vAlign w:val="center"/>
          </w:tcPr>
          <w:p w14:paraId="2238E00F" w14:textId="7165F874" w:rsidR="004250A1" w:rsidRPr="00AF73F5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proofErr w:type="spellStart"/>
            <w:r w:rsidRPr="00A20C55">
              <w:t>надати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гарантійний</w:t>
            </w:r>
            <w:proofErr w:type="spellEnd"/>
            <w:r w:rsidRPr="00A20C55">
              <w:t xml:space="preserve"> лист</w:t>
            </w:r>
          </w:p>
        </w:tc>
        <w:tc>
          <w:tcPr>
            <w:tcW w:w="2605" w:type="dxa"/>
            <w:vAlign w:val="center"/>
          </w:tcPr>
          <w:p w14:paraId="7AF8650E" w14:textId="6F382B88" w:rsidR="004250A1" w:rsidRPr="00AF73F5" w:rsidRDefault="004250A1" w:rsidP="004250A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250A1" w:rsidRPr="00197A97" w14:paraId="18BF2A8E" w14:textId="77777777" w:rsidTr="008A2255">
        <w:trPr>
          <w:trHeight w:val="155"/>
        </w:trPr>
        <w:tc>
          <w:tcPr>
            <w:tcW w:w="696" w:type="dxa"/>
            <w:vAlign w:val="center"/>
          </w:tcPr>
          <w:p w14:paraId="7669BB7E" w14:textId="5E6AB39F" w:rsidR="004250A1" w:rsidRPr="00197A97" w:rsidRDefault="004250A1" w:rsidP="004250A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514AD34C" w14:textId="6345A9A6" w:rsidR="004250A1" w:rsidRPr="0085649F" w:rsidRDefault="004250A1" w:rsidP="0085649F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A20C55">
              <w:t>Інструкція</w:t>
            </w:r>
            <w:proofErr w:type="spellEnd"/>
            <w:r w:rsidRPr="00A20C55">
              <w:t xml:space="preserve"> </w:t>
            </w:r>
            <w:proofErr w:type="spellStart"/>
            <w:r w:rsidRPr="000F741E">
              <w:t>користувача</w:t>
            </w:r>
            <w:proofErr w:type="spellEnd"/>
            <w:r w:rsidRPr="000F741E">
              <w:t xml:space="preserve"> </w:t>
            </w:r>
            <w:proofErr w:type="spellStart"/>
            <w:r w:rsidRPr="000F741E">
              <w:t>українською</w:t>
            </w:r>
            <w:proofErr w:type="spellEnd"/>
            <w:r w:rsidRPr="000F741E">
              <w:t xml:space="preserve"> </w:t>
            </w:r>
            <w:proofErr w:type="spellStart"/>
            <w:r w:rsidRPr="000F741E">
              <w:t>мов</w:t>
            </w:r>
            <w:r w:rsidR="0085649F" w:rsidRPr="000F741E">
              <w:rPr>
                <w:lang w:val="uk-UA"/>
              </w:rPr>
              <w:t>ою</w:t>
            </w:r>
            <w:proofErr w:type="spellEnd"/>
          </w:p>
        </w:tc>
        <w:tc>
          <w:tcPr>
            <w:tcW w:w="2551" w:type="dxa"/>
            <w:vAlign w:val="center"/>
          </w:tcPr>
          <w:p w14:paraId="3E98F4A2" w14:textId="6A7F83BB" w:rsidR="004250A1" w:rsidRPr="00AF73F5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proofErr w:type="spellStart"/>
            <w:r w:rsidRPr="00A20C55">
              <w:t>надати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копію</w:t>
            </w:r>
            <w:proofErr w:type="spellEnd"/>
            <w:r w:rsidRPr="00A20C55">
              <w:t xml:space="preserve"> при </w:t>
            </w:r>
            <w:proofErr w:type="spellStart"/>
            <w:r w:rsidRPr="00A20C55">
              <w:t>постачанні</w:t>
            </w:r>
            <w:proofErr w:type="spellEnd"/>
          </w:p>
        </w:tc>
        <w:tc>
          <w:tcPr>
            <w:tcW w:w="2605" w:type="dxa"/>
            <w:vAlign w:val="center"/>
          </w:tcPr>
          <w:p w14:paraId="0CEDC585" w14:textId="58EAF85E" w:rsidR="004250A1" w:rsidRPr="00AF73F5" w:rsidRDefault="004250A1" w:rsidP="004250A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250A1" w:rsidRPr="00197A97" w14:paraId="12FAB920" w14:textId="77777777" w:rsidTr="008A2255">
        <w:trPr>
          <w:trHeight w:val="155"/>
        </w:trPr>
        <w:tc>
          <w:tcPr>
            <w:tcW w:w="696" w:type="dxa"/>
            <w:vAlign w:val="center"/>
          </w:tcPr>
          <w:p w14:paraId="78D035A4" w14:textId="3E79D0DA" w:rsidR="004250A1" w:rsidRPr="00197A97" w:rsidRDefault="004250A1" w:rsidP="004250A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66A6CD49" w14:textId="0E4A9E0C" w:rsidR="004250A1" w:rsidRPr="00197A97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20C55">
              <w:t xml:space="preserve">Доставка, </w:t>
            </w:r>
            <w:proofErr w:type="spellStart"/>
            <w:r w:rsidRPr="00A20C55">
              <w:t>інсталяція</w:t>
            </w:r>
            <w:proofErr w:type="spellEnd"/>
            <w:r w:rsidRPr="00A20C55">
              <w:t xml:space="preserve"> та пуск </w:t>
            </w:r>
            <w:proofErr w:type="spellStart"/>
            <w:r w:rsidRPr="00A20C55">
              <w:t>обладнання</w:t>
            </w:r>
            <w:proofErr w:type="spellEnd"/>
            <w:r w:rsidRPr="00A20C55">
              <w:t xml:space="preserve"> проводиться за </w:t>
            </w:r>
            <w:proofErr w:type="spellStart"/>
            <w:r w:rsidRPr="00A20C55">
              <w:t>рахунок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Учасника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обов’язково</w:t>
            </w:r>
            <w:proofErr w:type="spellEnd"/>
          </w:p>
        </w:tc>
        <w:tc>
          <w:tcPr>
            <w:tcW w:w="2551" w:type="dxa"/>
            <w:vAlign w:val="center"/>
          </w:tcPr>
          <w:p w14:paraId="281E5B56" w14:textId="46B25DFC" w:rsidR="004250A1" w:rsidRPr="00AF73F5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proofErr w:type="spellStart"/>
            <w:r w:rsidRPr="00A20C55">
              <w:t>надати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гарантійний</w:t>
            </w:r>
            <w:proofErr w:type="spellEnd"/>
            <w:r w:rsidRPr="00A20C55">
              <w:t xml:space="preserve"> лист</w:t>
            </w:r>
          </w:p>
        </w:tc>
        <w:tc>
          <w:tcPr>
            <w:tcW w:w="2605" w:type="dxa"/>
            <w:vAlign w:val="center"/>
          </w:tcPr>
          <w:p w14:paraId="2FA2C8B6" w14:textId="494700A5" w:rsidR="004250A1" w:rsidRPr="00AF73F5" w:rsidRDefault="004250A1" w:rsidP="004250A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250A1" w:rsidRPr="00197A97" w14:paraId="38CD3F59" w14:textId="77777777" w:rsidTr="008A2255">
        <w:trPr>
          <w:trHeight w:val="155"/>
        </w:trPr>
        <w:tc>
          <w:tcPr>
            <w:tcW w:w="696" w:type="dxa"/>
            <w:vAlign w:val="center"/>
          </w:tcPr>
          <w:p w14:paraId="379CAD48" w14:textId="624E073F" w:rsidR="004250A1" w:rsidRPr="00197A97" w:rsidRDefault="004250A1" w:rsidP="004250A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0B086E4" w14:textId="1324B9C7" w:rsidR="004250A1" w:rsidRPr="00197A97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A20C55">
              <w:t>Навчання</w:t>
            </w:r>
            <w:proofErr w:type="spellEnd"/>
            <w:r w:rsidRPr="00A20C55">
              <w:t xml:space="preserve"> персоналу по </w:t>
            </w:r>
            <w:proofErr w:type="spellStart"/>
            <w:r w:rsidRPr="00A20C55">
              <w:t>користуванню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обладнанням</w:t>
            </w:r>
            <w:proofErr w:type="spellEnd"/>
            <w:r w:rsidRPr="00A20C55">
              <w:t xml:space="preserve"> повинно </w:t>
            </w:r>
            <w:proofErr w:type="spellStart"/>
            <w:r w:rsidRPr="00A20C55">
              <w:t>проводитися</w:t>
            </w:r>
            <w:proofErr w:type="spellEnd"/>
            <w:r w:rsidRPr="00A20C55">
              <w:t xml:space="preserve"> за </w:t>
            </w:r>
            <w:proofErr w:type="spellStart"/>
            <w:r w:rsidRPr="00A20C55">
              <w:t>місцем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його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експлуатації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сертифікованими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інженерами</w:t>
            </w:r>
            <w:proofErr w:type="spellEnd"/>
          </w:p>
        </w:tc>
        <w:tc>
          <w:tcPr>
            <w:tcW w:w="2551" w:type="dxa"/>
            <w:vAlign w:val="center"/>
          </w:tcPr>
          <w:p w14:paraId="5F33833C" w14:textId="77378D0B" w:rsidR="004250A1" w:rsidRPr="00AF73F5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proofErr w:type="spellStart"/>
            <w:r w:rsidRPr="00A20C55">
              <w:t>надати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гарантійний</w:t>
            </w:r>
            <w:proofErr w:type="spellEnd"/>
            <w:r w:rsidRPr="00A20C55">
              <w:t xml:space="preserve"> лист</w:t>
            </w:r>
          </w:p>
        </w:tc>
        <w:tc>
          <w:tcPr>
            <w:tcW w:w="2605" w:type="dxa"/>
            <w:vAlign w:val="center"/>
          </w:tcPr>
          <w:p w14:paraId="563E8DA8" w14:textId="43F09342" w:rsidR="004250A1" w:rsidRPr="00AF73F5" w:rsidRDefault="004250A1" w:rsidP="004250A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250A1" w:rsidRPr="00197A97" w14:paraId="3C10E5FB" w14:textId="77777777" w:rsidTr="008A2255">
        <w:trPr>
          <w:trHeight w:val="155"/>
        </w:trPr>
        <w:tc>
          <w:tcPr>
            <w:tcW w:w="696" w:type="dxa"/>
            <w:vAlign w:val="center"/>
          </w:tcPr>
          <w:p w14:paraId="35040097" w14:textId="6678E3BC" w:rsidR="004250A1" w:rsidRPr="00197A97" w:rsidRDefault="004250A1" w:rsidP="004250A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759770BA" w14:textId="6A492CA7" w:rsidR="004250A1" w:rsidRPr="00197A97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A20C55">
              <w:t xml:space="preserve">Лист </w:t>
            </w:r>
            <w:proofErr w:type="spellStart"/>
            <w:r w:rsidRPr="00A20C55">
              <w:t>від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виробника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або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уповноваженого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представника</w:t>
            </w:r>
            <w:proofErr w:type="spellEnd"/>
            <w:r w:rsidRPr="00A20C55">
              <w:t xml:space="preserve"> на право </w:t>
            </w:r>
            <w:proofErr w:type="spellStart"/>
            <w:r w:rsidRPr="00A20C55">
              <w:t>здійснення</w:t>
            </w:r>
            <w:proofErr w:type="spellEnd"/>
            <w:r w:rsidRPr="00A20C55">
              <w:t xml:space="preserve"> продажу, </w:t>
            </w:r>
            <w:proofErr w:type="spellStart"/>
            <w:r w:rsidRPr="00A20C55">
              <w:t>інсталяції</w:t>
            </w:r>
            <w:proofErr w:type="spellEnd"/>
            <w:r w:rsidRPr="00A20C55">
              <w:t xml:space="preserve">, </w:t>
            </w:r>
            <w:proofErr w:type="spellStart"/>
            <w:r w:rsidRPr="00A20C55">
              <w:t>навчання</w:t>
            </w:r>
            <w:proofErr w:type="spellEnd"/>
            <w:r w:rsidRPr="00A20C55">
              <w:t xml:space="preserve"> та </w:t>
            </w:r>
            <w:proofErr w:type="spellStart"/>
            <w:r w:rsidRPr="00A20C55">
              <w:t>гарантійного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обслуговування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обладнання</w:t>
            </w:r>
            <w:proofErr w:type="spellEnd"/>
            <w:r w:rsidRPr="00A20C55">
              <w:t xml:space="preserve">, </w:t>
            </w:r>
            <w:proofErr w:type="spellStart"/>
            <w:r w:rsidRPr="00A20C55">
              <w:t>що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пропонує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учасник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торгів</w:t>
            </w:r>
            <w:proofErr w:type="spellEnd"/>
          </w:p>
        </w:tc>
        <w:tc>
          <w:tcPr>
            <w:tcW w:w="2551" w:type="dxa"/>
            <w:vAlign w:val="center"/>
          </w:tcPr>
          <w:p w14:paraId="4DCC8189" w14:textId="66487F6B" w:rsidR="004250A1" w:rsidRPr="00AF73F5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proofErr w:type="spellStart"/>
            <w:r w:rsidRPr="00A20C55">
              <w:t>надати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копію</w:t>
            </w:r>
            <w:proofErr w:type="spellEnd"/>
            <w:r w:rsidRPr="00A20C55">
              <w:t xml:space="preserve"> листа</w:t>
            </w:r>
          </w:p>
        </w:tc>
        <w:tc>
          <w:tcPr>
            <w:tcW w:w="2605" w:type="dxa"/>
            <w:vAlign w:val="center"/>
          </w:tcPr>
          <w:p w14:paraId="39924940" w14:textId="7F4E123B" w:rsidR="004250A1" w:rsidRPr="00AF73F5" w:rsidRDefault="004250A1" w:rsidP="004250A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4250A1" w:rsidRPr="00197A97" w14:paraId="17182F11" w14:textId="77777777" w:rsidTr="008A2255">
        <w:trPr>
          <w:trHeight w:val="155"/>
        </w:trPr>
        <w:tc>
          <w:tcPr>
            <w:tcW w:w="696" w:type="dxa"/>
            <w:vAlign w:val="center"/>
          </w:tcPr>
          <w:p w14:paraId="6F539DD4" w14:textId="46C59A0F" w:rsidR="004250A1" w:rsidRPr="00197A97" w:rsidRDefault="004250A1" w:rsidP="004250A1">
            <w:pPr>
              <w:pStyle w:val="a3"/>
              <w:numPr>
                <w:ilvl w:val="0"/>
                <w:numId w:val="48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75DAD170" w14:textId="58A0D215" w:rsidR="004250A1" w:rsidRPr="00197A97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A20C55">
              <w:t>Декларація</w:t>
            </w:r>
            <w:proofErr w:type="spellEnd"/>
            <w:r w:rsidRPr="00A20C55">
              <w:t xml:space="preserve"> про </w:t>
            </w:r>
            <w:proofErr w:type="spellStart"/>
            <w:r w:rsidRPr="00A20C55">
              <w:t>відповідність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запропонованого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Учасником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обладнання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технічним</w:t>
            </w:r>
            <w:proofErr w:type="spellEnd"/>
            <w:r w:rsidRPr="00A20C55">
              <w:t xml:space="preserve"> регламентам </w:t>
            </w:r>
            <w:proofErr w:type="spellStart"/>
            <w:r w:rsidRPr="00A20C55">
              <w:t>України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або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гарантійний</w:t>
            </w:r>
            <w:proofErr w:type="spellEnd"/>
            <w:r w:rsidRPr="00A20C55">
              <w:t xml:space="preserve"> лист </w:t>
            </w:r>
            <w:proofErr w:type="spellStart"/>
            <w:r w:rsidRPr="00A20C55">
              <w:t>від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Учасника</w:t>
            </w:r>
            <w:proofErr w:type="spellEnd"/>
            <w:r w:rsidRPr="00A20C55">
              <w:t xml:space="preserve"> про </w:t>
            </w:r>
            <w:proofErr w:type="spellStart"/>
            <w:r w:rsidRPr="00A20C55">
              <w:t>надання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копії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Декларації</w:t>
            </w:r>
            <w:proofErr w:type="spellEnd"/>
            <w:r w:rsidRPr="00A20C55">
              <w:t xml:space="preserve"> про </w:t>
            </w:r>
            <w:proofErr w:type="spellStart"/>
            <w:r w:rsidRPr="00A20C55">
              <w:t>відповідність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технічним</w:t>
            </w:r>
            <w:proofErr w:type="spellEnd"/>
            <w:r w:rsidRPr="00A20C55">
              <w:t xml:space="preserve"> регламентам </w:t>
            </w:r>
            <w:proofErr w:type="spellStart"/>
            <w:r w:rsidRPr="00A20C55">
              <w:t>України</w:t>
            </w:r>
            <w:proofErr w:type="spellEnd"/>
            <w:r w:rsidRPr="00A20C55">
              <w:t xml:space="preserve"> при </w:t>
            </w:r>
            <w:proofErr w:type="spellStart"/>
            <w:r w:rsidRPr="00A20C55">
              <w:t>постачанні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обладнання</w:t>
            </w:r>
            <w:proofErr w:type="spellEnd"/>
          </w:p>
        </w:tc>
        <w:tc>
          <w:tcPr>
            <w:tcW w:w="2551" w:type="dxa"/>
            <w:vAlign w:val="center"/>
          </w:tcPr>
          <w:p w14:paraId="66A1A69A" w14:textId="523F0DED" w:rsidR="004250A1" w:rsidRPr="00AF73F5" w:rsidRDefault="004250A1" w:rsidP="004250A1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uk-UA"/>
              </w:rPr>
            </w:pPr>
            <w:proofErr w:type="spellStart"/>
            <w:r w:rsidRPr="00A20C55">
              <w:t>надати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копію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або</w:t>
            </w:r>
            <w:proofErr w:type="spellEnd"/>
            <w:r w:rsidRPr="00A20C55">
              <w:t xml:space="preserve"> </w:t>
            </w:r>
            <w:proofErr w:type="spellStart"/>
            <w:r w:rsidRPr="00A20C55">
              <w:t>гарантійний</w:t>
            </w:r>
            <w:proofErr w:type="spellEnd"/>
            <w:r w:rsidRPr="00A20C55">
              <w:t xml:space="preserve"> лист</w:t>
            </w:r>
          </w:p>
        </w:tc>
        <w:tc>
          <w:tcPr>
            <w:tcW w:w="2605" w:type="dxa"/>
            <w:vAlign w:val="center"/>
          </w:tcPr>
          <w:p w14:paraId="628157F5" w14:textId="711E57AB" w:rsidR="004250A1" w:rsidRPr="00AF73F5" w:rsidRDefault="004250A1" w:rsidP="004250A1">
            <w:pPr>
              <w:jc w:val="center"/>
              <w:rPr>
                <w:color w:val="FF0000"/>
                <w:highlight w:val="yellow"/>
              </w:rPr>
            </w:pPr>
          </w:p>
        </w:tc>
      </w:tr>
    </w:tbl>
    <w:p w14:paraId="12CBDED5" w14:textId="77777777" w:rsidR="0085649F" w:rsidRDefault="0085649F" w:rsidP="0085649F">
      <w:pPr>
        <w:tabs>
          <w:tab w:val="left" w:pos="0"/>
        </w:tabs>
        <w:rPr>
          <w:b/>
          <w:bCs/>
          <w:lang w:eastAsia="ar-SA"/>
        </w:rPr>
      </w:pPr>
      <w:r w:rsidRPr="00AC5AAE">
        <w:rPr>
          <w:i/>
          <w:sz w:val="20"/>
          <w:szCs w:val="20"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p w14:paraId="15D26995" w14:textId="77777777" w:rsidR="00285B45" w:rsidRPr="00197A97" w:rsidRDefault="00285B45" w:rsidP="00565B39">
      <w:pPr>
        <w:rPr>
          <w:sz w:val="20"/>
        </w:rPr>
      </w:pPr>
    </w:p>
    <w:sectPr w:rsidR="00285B45" w:rsidRPr="00197A97" w:rsidSect="00565B39">
      <w:pgSz w:w="12240" w:h="15840"/>
      <w:pgMar w:top="426" w:right="616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57"/>
        </w:tabs>
        <w:ind w:left="85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1"/>
        </w:tabs>
        <w:ind w:left="100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5"/>
        </w:tabs>
        <w:ind w:left="114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89"/>
        </w:tabs>
        <w:ind w:left="128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3"/>
        </w:tabs>
        <w:ind w:left="143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7"/>
        </w:tabs>
        <w:ind w:left="157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1"/>
        </w:tabs>
        <w:ind w:left="172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5"/>
        </w:tabs>
        <w:ind w:left="1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91563E"/>
    <w:multiLevelType w:val="hybridMultilevel"/>
    <w:tmpl w:val="83D4E20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60C29"/>
    <w:multiLevelType w:val="hybridMultilevel"/>
    <w:tmpl w:val="2C80A2E0"/>
    <w:lvl w:ilvl="0" w:tplc="840C1F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11BAB"/>
    <w:multiLevelType w:val="hybridMultilevel"/>
    <w:tmpl w:val="FA44AF58"/>
    <w:lvl w:ilvl="0" w:tplc="4F223CF0">
      <w:start w:val="1"/>
      <w:numFmt w:val="bullet"/>
      <w:lvlText w:val=""/>
      <w:lvlJc w:val="left"/>
      <w:pPr>
        <w:ind w:left="256" w:hanging="143"/>
      </w:pPr>
      <w:rPr>
        <w:rFonts w:ascii="Wingdings" w:hAnsi="Wingdings" w:hint="default"/>
        <w:color w:val="006699"/>
        <w:w w:val="100"/>
        <w:sz w:val="32"/>
        <w:szCs w:val="32"/>
      </w:rPr>
    </w:lvl>
    <w:lvl w:ilvl="1" w:tplc="B8121002">
      <w:numFmt w:val="bullet"/>
      <w:lvlText w:val="•"/>
      <w:lvlJc w:val="left"/>
      <w:pPr>
        <w:ind w:left="1170" w:hanging="143"/>
      </w:pPr>
      <w:rPr>
        <w:rFonts w:hint="default"/>
      </w:rPr>
    </w:lvl>
    <w:lvl w:ilvl="2" w:tplc="6B8436E4">
      <w:numFmt w:val="bullet"/>
      <w:lvlText w:val="•"/>
      <w:lvlJc w:val="left"/>
      <w:pPr>
        <w:ind w:left="2081" w:hanging="143"/>
      </w:pPr>
      <w:rPr>
        <w:rFonts w:hint="default"/>
      </w:rPr>
    </w:lvl>
    <w:lvl w:ilvl="3" w:tplc="2ACAEFCE">
      <w:numFmt w:val="bullet"/>
      <w:lvlText w:val="•"/>
      <w:lvlJc w:val="left"/>
      <w:pPr>
        <w:ind w:left="2991" w:hanging="143"/>
      </w:pPr>
      <w:rPr>
        <w:rFonts w:hint="default"/>
      </w:rPr>
    </w:lvl>
    <w:lvl w:ilvl="4" w:tplc="64127128">
      <w:numFmt w:val="bullet"/>
      <w:lvlText w:val="•"/>
      <w:lvlJc w:val="left"/>
      <w:pPr>
        <w:ind w:left="3902" w:hanging="143"/>
      </w:pPr>
      <w:rPr>
        <w:rFonts w:hint="default"/>
      </w:rPr>
    </w:lvl>
    <w:lvl w:ilvl="5" w:tplc="78ACCCE8">
      <w:numFmt w:val="bullet"/>
      <w:lvlText w:val="•"/>
      <w:lvlJc w:val="left"/>
      <w:pPr>
        <w:ind w:left="4813" w:hanging="143"/>
      </w:pPr>
      <w:rPr>
        <w:rFonts w:hint="default"/>
      </w:rPr>
    </w:lvl>
    <w:lvl w:ilvl="6" w:tplc="565A284E">
      <w:numFmt w:val="bullet"/>
      <w:lvlText w:val="•"/>
      <w:lvlJc w:val="left"/>
      <w:pPr>
        <w:ind w:left="5723" w:hanging="143"/>
      </w:pPr>
      <w:rPr>
        <w:rFonts w:hint="default"/>
      </w:rPr>
    </w:lvl>
    <w:lvl w:ilvl="7" w:tplc="AB00A5EE">
      <w:numFmt w:val="bullet"/>
      <w:lvlText w:val="•"/>
      <w:lvlJc w:val="left"/>
      <w:pPr>
        <w:ind w:left="6634" w:hanging="143"/>
      </w:pPr>
      <w:rPr>
        <w:rFonts w:hint="default"/>
      </w:rPr>
    </w:lvl>
    <w:lvl w:ilvl="8" w:tplc="44EEC420">
      <w:numFmt w:val="bullet"/>
      <w:lvlText w:val="•"/>
      <w:lvlJc w:val="left"/>
      <w:pPr>
        <w:ind w:left="7545" w:hanging="143"/>
      </w:pPr>
      <w:rPr>
        <w:rFonts w:hint="default"/>
      </w:rPr>
    </w:lvl>
  </w:abstractNum>
  <w:abstractNum w:abstractNumId="4" w15:restartNumberingAfterBreak="0">
    <w:nsid w:val="0C63735F"/>
    <w:multiLevelType w:val="hybridMultilevel"/>
    <w:tmpl w:val="A56EDCF2"/>
    <w:lvl w:ilvl="0" w:tplc="4410771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0C6954D3"/>
    <w:multiLevelType w:val="hybridMultilevel"/>
    <w:tmpl w:val="D568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D639B"/>
    <w:multiLevelType w:val="hybridMultilevel"/>
    <w:tmpl w:val="67D83B46"/>
    <w:lvl w:ilvl="0" w:tplc="9DFA2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C5EA6"/>
    <w:multiLevelType w:val="hybridMultilevel"/>
    <w:tmpl w:val="0458065C"/>
    <w:lvl w:ilvl="0" w:tplc="9DFA2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821"/>
    <w:multiLevelType w:val="hybridMultilevel"/>
    <w:tmpl w:val="F2D441DE"/>
    <w:lvl w:ilvl="0" w:tplc="9DFA2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32C"/>
    <w:multiLevelType w:val="hybridMultilevel"/>
    <w:tmpl w:val="4D10BE34"/>
    <w:lvl w:ilvl="0" w:tplc="73AC1EE8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1CC73354"/>
    <w:multiLevelType w:val="hybridMultilevel"/>
    <w:tmpl w:val="ACC6B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6DC9"/>
    <w:multiLevelType w:val="hybridMultilevel"/>
    <w:tmpl w:val="1BDAEECA"/>
    <w:lvl w:ilvl="0" w:tplc="46A0C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F42A6"/>
    <w:multiLevelType w:val="hybridMultilevel"/>
    <w:tmpl w:val="28628B3C"/>
    <w:lvl w:ilvl="0" w:tplc="9DFA2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05FEF"/>
    <w:multiLevelType w:val="hybridMultilevel"/>
    <w:tmpl w:val="36443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3CA3"/>
    <w:multiLevelType w:val="hybridMultilevel"/>
    <w:tmpl w:val="D86A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6198C"/>
    <w:multiLevelType w:val="hybridMultilevel"/>
    <w:tmpl w:val="6E9A7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10156"/>
    <w:multiLevelType w:val="hybridMultilevel"/>
    <w:tmpl w:val="C50A97BC"/>
    <w:lvl w:ilvl="0" w:tplc="9DFA2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92B80"/>
    <w:multiLevelType w:val="hybridMultilevel"/>
    <w:tmpl w:val="196A4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94629"/>
    <w:multiLevelType w:val="hybridMultilevel"/>
    <w:tmpl w:val="A9B2A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D663F"/>
    <w:multiLevelType w:val="hybridMultilevel"/>
    <w:tmpl w:val="791CBFBE"/>
    <w:lvl w:ilvl="0" w:tplc="8B7A403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250D3"/>
    <w:multiLevelType w:val="hybridMultilevel"/>
    <w:tmpl w:val="D252358C"/>
    <w:lvl w:ilvl="0" w:tplc="2F62479E">
      <w:start w:val="2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1" w15:restartNumberingAfterBreak="0">
    <w:nsid w:val="2FB739A1"/>
    <w:multiLevelType w:val="hybridMultilevel"/>
    <w:tmpl w:val="2DC07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2431E"/>
    <w:multiLevelType w:val="hybridMultilevel"/>
    <w:tmpl w:val="42DE9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3796A"/>
    <w:multiLevelType w:val="hybridMultilevel"/>
    <w:tmpl w:val="7DAE0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711903"/>
    <w:multiLevelType w:val="hybridMultilevel"/>
    <w:tmpl w:val="6720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F6AA5"/>
    <w:multiLevelType w:val="hybridMultilevel"/>
    <w:tmpl w:val="39585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9772A"/>
    <w:multiLevelType w:val="hybridMultilevel"/>
    <w:tmpl w:val="E7B6E254"/>
    <w:lvl w:ilvl="0" w:tplc="9DFA2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7E7389"/>
    <w:multiLevelType w:val="hybridMultilevel"/>
    <w:tmpl w:val="422E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B55D4"/>
    <w:multiLevelType w:val="hybridMultilevel"/>
    <w:tmpl w:val="79D0B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0D071C"/>
    <w:multiLevelType w:val="hybridMultilevel"/>
    <w:tmpl w:val="D69841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1D6587"/>
    <w:multiLevelType w:val="hybridMultilevel"/>
    <w:tmpl w:val="81D40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B4065"/>
    <w:multiLevelType w:val="hybridMultilevel"/>
    <w:tmpl w:val="83AE111E"/>
    <w:lvl w:ilvl="0" w:tplc="04C43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02ECC"/>
    <w:multiLevelType w:val="hybridMultilevel"/>
    <w:tmpl w:val="B7584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AC1E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DB7362"/>
    <w:multiLevelType w:val="hybridMultilevel"/>
    <w:tmpl w:val="ADA41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040A2"/>
    <w:multiLevelType w:val="hybridMultilevel"/>
    <w:tmpl w:val="D6DE88AC"/>
    <w:lvl w:ilvl="0" w:tplc="0DFE2842">
      <w:start w:val="2"/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5" w15:restartNumberingAfterBreak="0">
    <w:nsid w:val="5A5779A6"/>
    <w:multiLevelType w:val="hybridMultilevel"/>
    <w:tmpl w:val="A126D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F4578"/>
    <w:multiLevelType w:val="hybridMultilevel"/>
    <w:tmpl w:val="5622D318"/>
    <w:lvl w:ilvl="0" w:tplc="EC5E717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6699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DC76F6A"/>
    <w:multiLevelType w:val="hybridMultilevel"/>
    <w:tmpl w:val="F9C8F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C58D9"/>
    <w:multiLevelType w:val="hybridMultilevel"/>
    <w:tmpl w:val="7DAE0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BD2657"/>
    <w:multiLevelType w:val="hybridMultilevel"/>
    <w:tmpl w:val="9C6ED90E"/>
    <w:lvl w:ilvl="0" w:tplc="5802DA62">
      <w:start w:val="2"/>
      <w:numFmt w:val="bullet"/>
      <w:lvlText w:val="-"/>
      <w:lvlJc w:val="left"/>
      <w:pPr>
        <w:ind w:left="41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0" w15:restartNumberingAfterBreak="0">
    <w:nsid w:val="66C30A4A"/>
    <w:multiLevelType w:val="hybridMultilevel"/>
    <w:tmpl w:val="E60A97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E921E6"/>
    <w:multiLevelType w:val="hybridMultilevel"/>
    <w:tmpl w:val="839A4E30"/>
    <w:lvl w:ilvl="0" w:tplc="4DCC09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94AFE"/>
    <w:multiLevelType w:val="hybridMultilevel"/>
    <w:tmpl w:val="7AFE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46D51"/>
    <w:multiLevelType w:val="hybridMultilevel"/>
    <w:tmpl w:val="2FFE7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63E9C"/>
    <w:multiLevelType w:val="hybridMultilevel"/>
    <w:tmpl w:val="C0005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621DB"/>
    <w:multiLevelType w:val="hybridMultilevel"/>
    <w:tmpl w:val="AEDEE98C"/>
    <w:lvl w:ilvl="0" w:tplc="4A46DF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3677E"/>
    <w:multiLevelType w:val="hybridMultilevel"/>
    <w:tmpl w:val="A7F885CC"/>
    <w:lvl w:ilvl="0" w:tplc="4D8208B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3111E"/>
    <w:multiLevelType w:val="hybridMultilevel"/>
    <w:tmpl w:val="238866E8"/>
    <w:lvl w:ilvl="0" w:tplc="73AC1EE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>
    <w:abstractNumId w:val="33"/>
  </w:num>
  <w:num w:numId="2">
    <w:abstractNumId w:val="35"/>
  </w:num>
  <w:num w:numId="3">
    <w:abstractNumId w:val="27"/>
  </w:num>
  <w:num w:numId="4">
    <w:abstractNumId w:val="13"/>
  </w:num>
  <w:num w:numId="5">
    <w:abstractNumId w:val="15"/>
  </w:num>
  <w:num w:numId="6">
    <w:abstractNumId w:val="10"/>
  </w:num>
  <w:num w:numId="7">
    <w:abstractNumId w:val="25"/>
  </w:num>
  <w:num w:numId="8">
    <w:abstractNumId w:val="21"/>
  </w:num>
  <w:num w:numId="9">
    <w:abstractNumId w:val="44"/>
  </w:num>
  <w:num w:numId="10">
    <w:abstractNumId w:val="18"/>
  </w:num>
  <w:num w:numId="11">
    <w:abstractNumId w:val="28"/>
  </w:num>
  <w:num w:numId="12">
    <w:abstractNumId w:val="32"/>
  </w:num>
  <w:num w:numId="13">
    <w:abstractNumId w:val="47"/>
  </w:num>
  <w:num w:numId="14">
    <w:abstractNumId w:val="9"/>
  </w:num>
  <w:num w:numId="15">
    <w:abstractNumId w:val="30"/>
  </w:num>
  <w:num w:numId="16">
    <w:abstractNumId w:val="22"/>
  </w:num>
  <w:num w:numId="17">
    <w:abstractNumId w:val="29"/>
  </w:num>
  <w:num w:numId="18">
    <w:abstractNumId w:val="1"/>
  </w:num>
  <w:num w:numId="19">
    <w:abstractNumId w:val="5"/>
  </w:num>
  <w:num w:numId="20">
    <w:abstractNumId w:val="38"/>
  </w:num>
  <w:num w:numId="21">
    <w:abstractNumId w:val="23"/>
  </w:num>
  <w:num w:numId="22">
    <w:abstractNumId w:val="14"/>
  </w:num>
  <w:num w:numId="23">
    <w:abstractNumId w:val="0"/>
  </w:num>
  <w:num w:numId="24">
    <w:abstractNumId w:val="31"/>
  </w:num>
  <w:num w:numId="25">
    <w:abstractNumId w:val="26"/>
  </w:num>
  <w:num w:numId="26">
    <w:abstractNumId w:val="12"/>
  </w:num>
  <w:num w:numId="27">
    <w:abstractNumId w:val="6"/>
  </w:num>
  <w:num w:numId="28">
    <w:abstractNumId w:val="40"/>
  </w:num>
  <w:num w:numId="29">
    <w:abstractNumId w:val="11"/>
  </w:num>
  <w:num w:numId="30">
    <w:abstractNumId w:val="8"/>
  </w:num>
  <w:num w:numId="31">
    <w:abstractNumId w:val="43"/>
  </w:num>
  <w:num w:numId="32">
    <w:abstractNumId w:val="19"/>
  </w:num>
  <w:num w:numId="33">
    <w:abstractNumId w:val="42"/>
  </w:num>
  <w:num w:numId="34">
    <w:abstractNumId w:val="2"/>
  </w:num>
  <w:num w:numId="35">
    <w:abstractNumId w:val="37"/>
  </w:num>
  <w:num w:numId="36">
    <w:abstractNumId w:val="16"/>
  </w:num>
  <w:num w:numId="37">
    <w:abstractNumId w:val="24"/>
  </w:num>
  <w:num w:numId="38">
    <w:abstractNumId w:val="17"/>
  </w:num>
  <w:num w:numId="39">
    <w:abstractNumId w:val="7"/>
  </w:num>
  <w:num w:numId="40">
    <w:abstractNumId w:val="4"/>
  </w:num>
  <w:num w:numId="41">
    <w:abstractNumId w:val="20"/>
  </w:num>
  <w:num w:numId="42">
    <w:abstractNumId w:val="45"/>
  </w:num>
  <w:num w:numId="43">
    <w:abstractNumId w:val="39"/>
  </w:num>
  <w:num w:numId="44">
    <w:abstractNumId w:val="34"/>
  </w:num>
  <w:num w:numId="45">
    <w:abstractNumId w:val="3"/>
  </w:num>
  <w:num w:numId="46">
    <w:abstractNumId w:val="36"/>
  </w:num>
  <w:num w:numId="47">
    <w:abstractNumId w:val="4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D8"/>
    <w:rsid w:val="00001448"/>
    <w:rsid w:val="00003B37"/>
    <w:rsid w:val="00014972"/>
    <w:rsid w:val="000200BB"/>
    <w:rsid w:val="00024056"/>
    <w:rsid w:val="0002571C"/>
    <w:rsid w:val="00034C7F"/>
    <w:rsid w:val="00041CD5"/>
    <w:rsid w:val="000548C4"/>
    <w:rsid w:val="00076C65"/>
    <w:rsid w:val="000827D5"/>
    <w:rsid w:val="000860F9"/>
    <w:rsid w:val="00090D27"/>
    <w:rsid w:val="00092DCB"/>
    <w:rsid w:val="00093808"/>
    <w:rsid w:val="000943FA"/>
    <w:rsid w:val="00094AD3"/>
    <w:rsid w:val="000A59A0"/>
    <w:rsid w:val="000B7376"/>
    <w:rsid w:val="000C4DA3"/>
    <w:rsid w:val="000D5E36"/>
    <w:rsid w:val="000E59D7"/>
    <w:rsid w:val="000F52C9"/>
    <w:rsid w:val="000F6C13"/>
    <w:rsid w:val="000F741E"/>
    <w:rsid w:val="001001E9"/>
    <w:rsid w:val="00103757"/>
    <w:rsid w:val="00103B47"/>
    <w:rsid w:val="00105F4F"/>
    <w:rsid w:val="0011470D"/>
    <w:rsid w:val="00116914"/>
    <w:rsid w:val="0012205D"/>
    <w:rsid w:val="001240D7"/>
    <w:rsid w:val="00125FFC"/>
    <w:rsid w:val="00135D4A"/>
    <w:rsid w:val="00144BE6"/>
    <w:rsid w:val="00147386"/>
    <w:rsid w:val="00151F0B"/>
    <w:rsid w:val="00166A80"/>
    <w:rsid w:val="0017314A"/>
    <w:rsid w:val="00173E2F"/>
    <w:rsid w:val="00177841"/>
    <w:rsid w:val="00181A94"/>
    <w:rsid w:val="00186877"/>
    <w:rsid w:val="00190F01"/>
    <w:rsid w:val="00195D8F"/>
    <w:rsid w:val="00197A97"/>
    <w:rsid w:val="001A3A1A"/>
    <w:rsid w:val="001B0F32"/>
    <w:rsid w:val="001B614C"/>
    <w:rsid w:val="001C3A12"/>
    <w:rsid w:val="001D27AB"/>
    <w:rsid w:val="001D299A"/>
    <w:rsid w:val="001E14EA"/>
    <w:rsid w:val="001F2C40"/>
    <w:rsid w:val="001F668F"/>
    <w:rsid w:val="00214F78"/>
    <w:rsid w:val="002153C5"/>
    <w:rsid w:val="002214F7"/>
    <w:rsid w:val="00222042"/>
    <w:rsid w:val="00252A64"/>
    <w:rsid w:val="00254172"/>
    <w:rsid w:val="00257756"/>
    <w:rsid w:val="00263C69"/>
    <w:rsid w:val="00274700"/>
    <w:rsid w:val="002805D2"/>
    <w:rsid w:val="00285B45"/>
    <w:rsid w:val="002931F1"/>
    <w:rsid w:val="002941B9"/>
    <w:rsid w:val="002967AD"/>
    <w:rsid w:val="002A2E3B"/>
    <w:rsid w:val="002A443C"/>
    <w:rsid w:val="002C316E"/>
    <w:rsid w:val="002C3AA7"/>
    <w:rsid w:val="002C6C97"/>
    <w:rsid w:val="002D3615"/>
    <w:rsid w:val="002F381F"/>
    <w:rsid w:val="003006EE"/>
    <w:rsid w:val="00312885"/>
    <w:rsid w:val="00315230"/>
    <w:rsid w:val="0033151F"/>
    <w:rsid w:val="0035661A"/>
    <w:rsid w:val="00357A6C"/>
    <w:rsid w:val="00360FAE"/>
    <w:rsid w:val="003853AF"/>
    <w:rsid w:val="0039231A"/>
    <w:rsid w:val="00393F3B"/>
    <w:rsid w:val="0039607E"/>
    <w:rsid w:val="003B04E6"/>
    <w:rsid w:val="003B29E9"/>
    <w:rsid w:val="003B7758"/>
    <w:rsid w:val="003C4FAD"/>
    <w:rsid w:val="003D3A56"/>
    <w:rsid w:val="003D73B8"/>
    <w:rsid w:val="003E0FC3"/>
    <w:rsid w:val="003E1DA8"/>
    <w:rsid w:val="00402A9A"/>
    <w:rsid w:val="00414052"/>
    <w:rsid w:val="00417D2E"/>
    <w:rsid w:val="00420A1A"/>
    <w:rsid w:val="004250A1"/>
    <w:rsid w:val="0042537C"/>
    <w:rsid w:val="00432B36"/>
    <w:rsid w:val="00441DCF"/>
    <w:rsid w:val="0044564E"/>
    <w:rsid w:val="00456871"/>
    <w:rsid w:val="004727A8"/>
    <w:rsid w:val="00482778"/>
    <w:rsid w:val="004B1778"/>
    <w:rsid w:val="004B7250"/>
    <w:rsid w:val="004C329C"/>
    <w:rsid w:val="004C3C36"/>
    <w:rsid w:val="004C72FC"/>
    <w:rsid w:val="004D12AA"/>
    <w:rsid w:val="004D7ACB"/>
    <w:rsid w:val="004E09D6"/>
    <w:rsid w:val="004E3431"/>
    <w:rsid w:val="004E6240"/>
    <w:rsid w:val="005016A3"/>
    <w:rsid w:val="00506811"/>
    <w:rsid w:val="00506E2C"/>
    <w:rsid w:val="00524955"/>
    <w:rsid w:val="00532C17"/>
    <w:rsid w:val="00537703"/>
    <w:rsid w:val="00546814"/>
    <w:rsid w:val="00555D68"/>
    <w:rsid w:val="00565B39"/>
    <w:rsid w:val="005676F8"/>
    <w:rsid w:val="0057693B"/>
    <w:rsid w:val="005B40C9"/>
    <w:rsid w:val="005C58B8"/>
    <w:rsid w:val="005C6555"/>
    <w:rsid w:val="005D059D"/>
    <w:rsid w:val="005D4173"/>
    <w:rsid w:val="005E0361"/>
    <w:rsid w:val="005E5F8C"/>
    <w:rsid w:val="005E74AC"/>
    <w:rsid w:val="005F4631"/>
    <w:rsid w:val="005F55CD"/>
    <w:rsid w:val="005F6DC9"/>
    <w:rsid w:val="00601E12"/>
    <w:rsid w:val="0060253F"/>
    <w:rsid w:val="006033F6"/>
    <w:rsid w:val="00610B93"/>
    <w:rsid w:val="00621D4D"/>
    <w:rsid w:val="006402CF"/>
    <w:rsid w:val="00641D74"/>
    <w:rsid w:val="0065224F"/>
    <w:rsid w:val="00656985"/>
    <w:rsid w:val="00661401"/>
    <w:rsid w:val="00671DB1"/>
    <w:rsid w:val="00685CA4"/>
    <w:rsid w:val="00690A9A"/>
    <w:rsid w:val="00691254"/>
    <w:rsid w:val="006A6E40"/>
    <w:rsid w:val="006B6447"/>
    <w:rsid w:val="006B7404"/>
    <w:rsid w:val="006C0472"/>
    <w:rsid w:val="006C5339"/>
    <w:rsid w:val="006D0C64"/>
    <w:rsid w:val="006E767F"/>
    <w:rsid w:val="006F4895"/>
    <w:rsid w:val="006F544C"/>
    <w:rsid w:val="006F61DF"/>
    <w:rsid w:val="006F7B8B"/>
    <w:rsid w:val="00712D90"/>
    <w:rsid w:val="00717AD4"/>
    <w:rsid w:val="00717F86"/>
    <w:rsid w:val="00720239"/>
    <w:rsid w:val="007303B0"/>
    <w:rsid w:val="00732A80"/>
    <w:rsid w:val="007331C3"/>
    <w:rsid w:val="00743187"/>
    <w:rsid w:val="007524ED"/>
    <w:rsid w:val="0075577F"/>
    <w:rsid w:val="007561D9"/>
    <w:rsid w:val="00764B3F"/>
    <w:rsid w:val="00765185"/>
    <w:rsid w:val="00772FD2"/>
    <w:rsid w:val="00775796"/>
    <w:rsid w:val="00786B1C"/>
    <w:rsid w:val="00786BBA"/>
    <w:rsid w:val="007925EB"/>
    <w:rsid w:val="007B1851"/>
    <w:rsid w:val="007B2141"/>
    <w:rsid w:val="007B31E0"/>
    <w:rsid w:val="007B3F20"/>
    <w:rsid w:val="007C7C60"/>
    <w:rsid w:val="007F1F91"/>
    <w:rsid w:val="007F2CB3"/>
    <w:rsid w:val="007F5220"/>
    <w:rsid w:val="00801868"/>
    <w:rsid w:val="00816F2E"/>
    <w:rsid w:val="008240FB"/>
    <w:rsid w:val="0083273E"/>
    <w:rsid w:val="00847A14"/>
    <w:rsid w:val="00851AA7"/>
    <w:rsid w:val="0085649F"/>
    <w:rsid w:val="008578BA"/>
    <w:rsid w:val="0086018B"/>
    <w:rsid w:val="0086501D"/>
    <w:rsid w:val="008729B1"/>
    <w:rsid w:val="00880CA5"/>
    <w:rsid w:val="00883245"/>
    <w:rsid w:val="008833F4"/>
    <w:rsid w:val="00891137"/>
    <w:rsid w:val="008A2255"/>
    <w:rsid w:val="008A4FD7"/>
    <w:rsid w:val="008C5598"/>
    <w:rsid w:val="008E4D9C"/>
    <w:rsid w:val="008F65FC"/>
    <w:rsid w:val="009044A1"/>
    <w:rsid w:val="009116E8"/>
    <w:rsid w:val="009302AE"/>
    <w:rsid w:val="0094242C"/>
    <w:rsid w:val="00943340"/>
    <w:rsid w:val="00945889"/>
    <w:rsid w:val="009471FE"/>
    <w:rsid w:val="0094732C"/>
    <w:rsid w:val="009479DC"/>
    <w:rsid w:val="00966705"/>
    <w:rsid w:val="00985B10"/>
    <w:rsid w:val="00990639"/>
    <w:rsid w:val="00990C7A"/>
    <w:rsid w:val="009966FD"/>
    <w:rsid w:val="00997224"/>
    <w:rsid w:val="009A5C59"/>
    <w:rsid w:val="009B1C0A"/>
    <w:rsid w:val="009C03B3"/>
    <w:rsid w:val="009C2DF8"/>
    <w:rsid w:val="009C364A"/>
    <w:rsid w:val="009D026D"/>
    <w:rsid w:val="009D0A71"/>
    <w:rsid w:val="009E4562"/>
    <w:rsid w:val="009F464A"/>
    <w:rsid w:val="009F5197"/>
    <w:rsid w:val="00A01699"/>
    <w:rsid w:val="00A065F6"/>
    <w:rsid w:val="00A072E1"/>
    <w:rsid w:val="00A13441"/>
    <w:rsid w:val="00A32248"/>
    <w:rsid w:val="00A4140C"/>
    <w:rsid w:val="00A44152"/>
    <w:rsid w:val="00A52703"/>
    <w:rsid w:val="00A577DB"/>
    <w:rsid w:val="00A60DD8"/>
    <w:rsid w:val="00A67015"/>
    <w:rsid w:val="00A72D21"/>
    <w:rsid w:val="00A809F0"/>
    <w:rsid w:val="00A91F84"/>
    <w:rsid w:val="00A92647"/>
    <w:rsid w:val="00A95492"/>
    <w:rsid w:val="00AA163C"/>
    <w:rsid w:val="00AB6885"/>
    <w:rsid w:val="00AB6E0F"/>
    <w:rsid w:val="00AC0760"/>
    <w:rsid w:val="00AC4B48"/>
    <w:rsid w:val="00AD49A1"/>
    <w:rsid w:val="00AD4B89"/>
    <w:rsid w:val="00AF2FBB"/>
    <w:rsid w:val="00AF5604"/>
    <w:rsid w:val="00AF73F5"/>
    <w:rsid w:val="00B11D29"/>
    <w:rsid w:val="00B138E8"/>
    <w:rsid w:val="00B175ED"/>
    <w:rsid w:val="00B17B73"/>
    <w:rsid w:val="00B2227F"/>
    <w:rsid w:val="00B322B5"/>
    <w:rsid w:val="00B44C18"/>
    <w:rsid w:val="00B45EB8"/>
    <w:rsid w:val="00B56C51"/>
    <w:rsid w:val="00B66CF1"/>
    <w:rsid w:val="00B75770"/>
    <w:rsid w:val="00B7677F"/>
    <w:rsid w:val="00B831C3"/>
    <w:rsid w:val="00B87207"/>
    <w:rsid w:val="00B91331"/>
    <w:rsid w:val="00BA5D75"/>
    <w:rsid w:val="00BB2DA5"/>
    <w:rsid w:val="00BB4ECB"/>
    <w:rsid w:val="00BB63B8"/>
    <w:rsid w:val="00BB7229"/>
    <w:rsid w:val="00BC6144"/>
    <w:rsid w:val="00BD11F1"/>
    <w:rsid w:val="00BF07F9"/>
    <w:rsid w:val="00BF0A81"/>
    <w:rsid w:val="00BF5A5E"/>
    <w:rsid w:val="00C160D2"/>
    <w:rsid w:val="00C23280"/>
    <w:rsid w:val="00C60622"/>
    <w:rsid w:val="00C72021"/>
    <w:rsid w:val="00C735F6"/>
    <w:rsid w:val="00C764E4"/>
    <w:rsid w:val="00C77300"/>
    <w:rsid w:val="00C86E2E"/>
    <w:rsid w:val="00CA3385"/>
    <w:rsid w:val="00CA7C49"/>
    <w:rsid w:val="00CC5356"/>
    <w:rsid w:val="00CE57F5"/>
    <w:rsid w:val="00CE667F"/>
    <w:rsid w:val="00CF1DD5"/>
    <w:rsid w:val="00D00CE4"/>
    <w:rsid w:val="00D02552"/>
    <w:rsid w:val="00D028E8"/>
    <w:rsid w:val="00D22A98"/>
    <w:rsid w:val="00D248EE"/>
    <w:rsid w:val="00D26570"/>
    <w:rsid w:val="00D32E6E"/>
    <w:rsid w:val="00D330B0"/>
    <w:rsid w:val="00D45860"/>
    <w:rsid w:val="00D559CF"/>
    <w:rsid w:val="00D55AF7"/>
    <w:rsid w:val="00D624B7"/>
    <w:rsid w:val="00D67990"/>
    <w:rsid w:val="00D74CC6"/>
    <w:rsid w:val="00D93639"/>
    <w:rsid w:val="00D96B8F"/>
    <w:rsid w:val="00D96D37"/>
    <w:rsid w:val="00DB02F1"/>
    <w:rsid w:val="00DB6750"/>
    <w:rsid w:val="00DE0AE0"/>
    <w:rsid w:val="00DE1BA1"/>
    <w:rsid w:val="00DE72E1"/>
    <w:rsid w:val="00DF0FBA"/>
    <w:rsid w:val="00DF51E9"/>
    <w:rsid w:val="00DF5BD4"/>
    <w:rsid w:val="00E04A77"/>
    <w:rsid w:val="00E055B7"/>
    <w:rsid w:val="00E06E61"/>
    <w:rsid w:val="00E24504"/>
    <w:rsid w:val="00E26E31"/>
    <w:rsid w:val="00E36FE4"/>
    <w:rsid w:val="00E43933"/>
    <w:rsid w:val="00E442DB"/>
    <w:rsid w:val="00E4668A"/>
    <w:rsid w:val="00E47DF4"/>
    <w:rsid w:val="00E71443"/>
    <w:rsid w:val="00E74746"/>
    <w:rsid w:val="00E80B19"/>
    <w:rsid w:val="00E854BE"/>
    <w:rsid w:val="00E91879"/>
    <w:rsid w:val="00EA052D"/>
    <w:rsid w:val="00EB15D8"/>
    <w:rsid w:val="00EC2970"/>
    <w:rsid w:val="00EE3E9F"/>
    <w:rsid w:val="00EE7430"/>
    <w:rsid w:val="00F037E1"/>
    <w:rsid w:val="00F209BF"/>
    <w:rsid w:val="00F23583"/>
    <w:rsid w:val="00F23BDC"/>
    <w:rsid w:val="00F31CD5"/>
    <w:rsid w:val="00F44FD9"/>
    <w:rsid w:val="00F45CAF"/>
    <w:rsid w:val="00F64923"/>
    <w:rsid w:val="00F70EA3"/>
    <w:rsid w:val="00F716B2"/>
    <w:rsid w:val="00F831B3"/>
    <w:rsid w:val="00F91CA3"/>
    <w:rsid w:val="00FA653D"/>
    <w:rsid w:val="00FC20B8"/>
    <w:rsid w:val="00FE430B"/>
    <w:rsid w:val="00FF14D7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04F89"/>
  <w15:docId w15:val="{D7A2922D-403F-422C-A5C7-C36C52F1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 w:cs="Arial"/>
      <w:b/>
      <w:bCs/>
      <w:lang w:val="ru-RU"/>
    </w:rPr>
  </w:style>
  <w:style w:type="paragraph" w:styleId="2">
    <w:name w:val="heading 2"/>
    <w:basedOn w:val="a"/>
    <w:next w:val="a"/>
    <w:link w:val="20"/>
    <w:qFormat/>
    <w:rsid w:val="00775796"/>
    <w:pPr>
      <w:keepNext/>
      <w:tabs>
        <w:tab w:val="num" w:pos="576"/>
      </w:tabs>
      <w:suppressAutoHyphens/>
      <w:ind w:left="576" w:hanging="576"/>
      <w:outlineLvl w:val="1"/>
    </w:pPr>
    <w:rPr>
      <w:b/>
      <w:bCs/>
      <w:lang w:val="ru-RU"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E72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E72E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List Paragraph"/>
    <w:basedOn w:val="a"/>
    <w:uiPriority w:val="1"/>
    <w:qFormat/>
    <w:rsid w:val="00775796"/>
    <w:pPr>
      <w:suppressAutoHyphens/>
      <w:ind w:left="720"/>
      <w:contextualSpacing/>
    </w:pPr>
    <w:rPr>
      <w:lang w:val="ru-RU" w:eastAsia="ar-SA"/>
    </w:rPr>
  </w:style>
  <w:style w:type="character" w:customStyle="1" w:styleId="20">
    <w:name w:val="Заголовок 2 Знак"/>
    <w:basedOn w:val="a0"/>
    <w:link w:val="2"/>
    <w:rsid w:val="00775796"/>
    <w:rPr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75796"/>
    <w:rPr>
      <w:rFonts w:ascii="Arial" w:hAnsi="Arial" w:cs="Arial"/>
      <w:b/>
      <w:bCs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6C5339"/>
    <w:pPr>
      <w:spacing w:before="100" w:beforeAutospacing="1" w:after="100" w:afterAutospacing="1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471FE"/>
    <w:pPr>
      <w:widowControl w:val="0"/>
      <w:autoSpaceDE w:val="0"/>
      <w:autoSpaceDN w:val="0"/>
      <w:spacing w:before="25"/>
      <w:ind w:left="69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Default">
    <w:name w:val="Default"/>
    <w:rsid w:val="00402A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0F74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0F741E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C376-BB80-4F93-A45A-5667EF31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оснащению кардиоцентра г</vt:lpstr>
    </vt:vector>
  </TitlesOfParts>
  <Company>GE Medical Systems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оснащению кардиоцентра г</dc:title>
  <dc:creator>Alexander Timchenko</dc:creator>
  <cp:lastModifiedBy>уауа</cp:lastModifiedBy>
  <cp:revision>60</cp:revision>
  <cp:lastPrinted>2023-05-18T10:06:00Z</cp:lastPrinted>
  <dcterms:created xsi:type="dcterms:W3CDTF">2018-06-21T13:31:00Z</dcterms:created>
  <dcterms:modified xsi:type="dcterms:W3CDTF">2023-05-19T09:49:00Z</dcterms:modified>
</cp:coreProperties>
</file>